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DECC63">
      <w:pPr>
        <w:widowControl/>
        <w:tabs>
          <w:tab w:val="left" w:pos="7480"/>
          <w:tab w:val="left" w:pos="7665"/>
        </w:tabs>
        <w:autoSpaceDE w:val="0"/>
        <w:autoSpaceDN w:val="0"/>
        <w:adjustRightInd w:val="0"/>
        <w:snapToGrid w:val="0"/>
        <w:spacing w:after="120"/>
        <w:rPr>
          <w:rFonts w:hint="default" w:ascii="Arial" w:hAnsi="Arial" w:eastAsia="宋体" w:cs="Arial"/>
          <w:b/>
          <w:bCs/>
          <w:kern w:val="0"/>
          <w:sz w:val="28"/>
          <w:szCs w:val="28"/>
          <w:lang w:val="en-US" w:eastAsia="zh-CN"/>
        </w:rPr>
      </w:pPr>
      <w:r>
        <w:rPr>
          <w:rFonts w:ascii="Arial" w:hAnsi="Arial" w:eastAsia="宋体" w:cs="Arial"/>
          <w:b/>
          <w:bCs/>
          <w:kern w:val="0"/>
          <w:sz w:val="28"/>
          <w:szCs w:val="28"/>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eastAsia="宋体" w:cs="Arial"/>
          <w:b/>
          <w:bCs/>
          <w:kern w:val="0"/>
          <w:sz w:val="28"/>
          <w:szCs w:val="28"/>
          <w:lang w:val="en-GB" w:eastAsia="en-US"/>
        </w:rPr>
        <w:t xml:space="preserve">3GPP TSG RAN WG1 </w:t>
      </w:r>
      <w:r>
        <w:rPr>
          <w:rFonts w:ascii="Arial" w:hAnsi="Arial" w:eastAsia="宋体" w:cs="Arial"/>
          <w:b/>
          <w:bCs/>
          <w:kern w:val="0"/>
          <w:sz w:val="28"/>
          <w:szCs w:val="28"/>
          <w:lang w:eastAsia="en-US"/>
        </w:rPr>
        <w:t>#11</w:t>
      </w:r>
      <w:r>
        <w:rPr>
          <w:rFonts w:hint="eastAsia" w:ascii="Arial" w:hAnsi="Arial" w:eastAsia="宋体" w:cs="Arial"/>
          <w:b/>
          <w:bCs/>
          <w:kern w:val="0"/>
          <w:sz w:val="28"/>
          <w:szCs w:val="28"/>
          <w:lang w:val="en-US" w:eastAsia="zh-CN"/>
        </w:rPr>
        <w:t>8</w:t>
      </w:r>
      <w:r>
        <w:rPr>
          <w:rFonts w:ascii="Arial" w:hAnsi="Arial" w:eastAsia="宋体" w:cs="Arial"/>
          <w:b/>
          <w:bCs/>
          <w:kern w:val="0"/>
          <w:sz w:val="28"/>
          <w:szCs w:val="28"/>
          <w:lang w:eastAsia="en-US"/>
        </w:rPr>
        <w:tab/>
      </w:r>
      <w:bookmarkStart w:id="4" w:name="_GoBack"/>
      <w:bookmarkEnd w:id="4"/>
      <w:r>
        <w:rPr>
          <w:rFonts w:hint="eastAsia" w:ascii="Arial" w:hAnsi="Arial" w:eastAsia="宋体" w:cs="Arial"/>
          <w:b/>
          <w:bCs/>
          <w:kern w:val="0"/>
          <w:sz w:val="28"/>
          <w:szCs w:val="28"/>
          <w:lang w:val="en-US" w:eastAsia="zh-CN"/>
        </w:rPr>
        <w:t>R1-2406274</w:t>
      </w:r>
    </w:p>
    <w:p w14:paraId="0D82679C">
      <w:pPr>
        <w:tabs>
          <w:tab w:val="center" w:pos="4536"/>
          <w:tab w:val="right" w:pos="9072"/>
        </w:tabs>
        <w:overflowPunct/>
        <w:autoSpaceDE/>
        <w:autoSpaceDN/>
        <w:adjustRightInd/>
        <w:spacing w:after="0"/>
        <w:textAlignment w:val="auto"/>
        <w:rPr>
          <w:rFonts w:ascii="Arial" w:hAnsi="Arial" w:eastAsia="MS Mincho" w:cs="Arial"/>
          <w:b/>
          <w:bCs/>
          <w:sz w:val="28"/>
          <w:szCs w:val="24"/>
          <w:lang w:eastAsia="ja-JP"/>
        </w:rPr>
      </w:pPr>
      <w:r>
        <w:rPr>
          <w:rFonts w:hint="eastAsia" w:ascii="Arial" w:hAnsi="Arial" w:eastAsia="MS Mincho" w:cs="Arial"/>
          <w:b/>
          <w:bCs/>
          <w:sz w:val="28"/>
          <w:szCs w:val="24"/>
          <w:lang w:eastAsia="ja-JP"/>
        </w:rPr>
        <w:t>Maastricht, The Netherlands, 19</w:t>
      </w:r>
      <w:r>
        <w:rPr>
          <w:rFonts w:hint="eastAsia" w:ascii="Arial" w:hAnsi="Arial" w:eastAsia="MS Mincho" w:cs="Arial"/>
          <w:b/>
          <w:bCs/>
          <w:sz w:val="28"/>
          <w:szCs w:val="24"/>
          <w:vertAlign w:val="superscript"/>
          <w:lang w:eastAsia="ja-JP"/>
        </w:rPr>
        <w:t>th</w:t>
      </w:r>
      <w:r>
        <w:rPr>
          <w:rFonts w:hint="eastAsia" w:ascii="Arial" w:hAnsi="Arial" w:eastAsia="MS Mincho" w:cs="Arial"/>
          <w:b/>
          <w:bCs/>
          <w:sz w:val="28"/>
          <w:szCs w:val="24"/>
          <w:lang w:eastAsia="ja-JP"/>
        </w:rPr>
        <w:t xml:space="preserve"> – 23</w:t>
      </w:r>
      <w:r>
        <w:rPr>
          <w:rFonts w:hint="eastAsia" w:ascii="Arial" w:hAnsi="Arial" w:eastAsia="MS Mincho" w:cs="Arial"/>
          <w:b/>
          <w:bCs/>
          <w:sz w:val="28"/>
          <w:szCs w:val="24"/>
          <w:vertAlign w:val="superscript"/>
          <w:lang w:eastAsia="ja-JP"/>
        </w:rPr>
        <w:t>rd</w:t>
      </w:r>
      <w:r>
        <w:rPr>
          <w:rFonts w:hint="eastAsia" w:ascii="Arial" w:hAnsi="Arial" w:eastAsia="MS Mincho" w:cs="Arial"/>
          <w:b/>
          <w:bCs/>
          <w:sz w:val="28"/>
          <w:szCs w:val="24"/>
          <w:lang w:eastAsia="ja-JP"/>
        </w:rPr>
        <w:t xml:space="preserve"> August, 2024</w:t>
      </w:r>
    </w:p>
    <w:p w14:paraId="1343D879">
      <w:pPr>
        <w:widowControl/>
        <w:overflowPunct w:val="0"/>
        <w:autoSpaceDE w:val="0"/>
        <w:autoSpaceDN w:val="0"/>
        <w:adjustRightInd w:val="0"/>
        <w:snapToGrid w:val="0"/>
        <w:spacing w:after="120"/>
        <w:ind w:left="1988" w:hanging="1988"/>
        <w:textAlignment w:val="baseline"/>
        <w:rPr>
          <w:rFonts w:ascii="Arial" w:hAnsi="Arial" w:eastAsia="宋体" w:cs="Arial"/>
          <w:b/>
          <w:bCs/>
          <w:kern w:val="0"/>
          <w:sz w:val="28"/>
          <w:szCs w:val="28"/>
          <w:lang w:val="en-GB"/>
        </w:rPr>
      </w:pPr>
    </w:p>
    <w:p w14:paraId="556895B3">
      <w:pPr>
        <w:widowControl/>
        <w:overflowPunct w:val="0"/>
        <w:autoSpaceDE w:val="0"/>
        <w:autoSpaceDN w:val="0"/>
        <w:adjustRightInd w:val="0"/>
        <w:snapToGrid w:val="0"/>
        <w:spacing w:after="120"/>
        <w:ind w:left="1988" w:hanging="1988"/>
        <w:textAlignment w:val="baseline"/>
        <w:rPr>
          <w:rFonts w:ascii="Arial" w:hAnsi="Arial" w:eastAsia="宋体" w:cs="Arial"/>
          <w:b/>
          <w:kern w:val="0"/>
          <w:sz w:val="22"/>
          <w:lang w:eastAsia="en-US"/>
        </w:rPr>
      </w:pPr>
    </w:p>
    <w:p w14:paraId="36CA3C79">
      <w:pPr>
        <w:widowControl/>
        <w:overflowPunct w:val="0"/>
        <w:autoSpaceDE w:val="0"/>
        <w:autoSpaceDN w:val="0"/>
        <w:adjustRightInd w:val="0"/>
        <w:snapToGrid w:val="0"/>
        <w:spacing w:after="120"/>
        <w:ind w:left="1988" w:hanging="1988"/>
        <w:textAlignment w:val="baseline"/>
        <w:rPr>
          <w:rFonts w:ascii="Arial" w:hAnsi="Arial" w:eastAsia="宋体" w:cs="Arial"/>
          <w:b/>
          <w:kern w:val="0"/>
          <w:sz w:val="24"/>
          <w:szCs w:val="24"/>
          <w:lang w:val="en-GB" w:eastAsia="en-US"/>
        </w:rPr>
      </w:pPr>
      <w:r>
        <w:rPr>
          <w:rFonts w:ascii="Arial" w:hAnsi="Arial" w:eastAsia="宋体" w:cs="Arial"/>
          <w:b/>
          <w:kern w:val="0"/>
          <w:sz w:val="24"/>
          <w:szCs w:val="24"/>
          <w:lang w:val="en-GB" w:eastAsia="en-US"/>
        </w:rPr>
        <w:t>Agenda Item:</w:t>
      </w:r>
      <w:r>
        <w:rPr>
          <w:rFonts w:ascii="Arial" w:hAnsi="Arial" w:eastAsia="宋体" w:cs="Arial"/>
          <w:b/>
          <w:kern w:val="0"/>
          <w:sz w:val="24"/>
          <w:szCs w:val="24"/>
          <w:lang w:val="en-GB" w:eastAsia="en-US"/>
        </w:rPr>
        <w:tab/>
      </w:r>
      <w:r>
        <w:rPr>
          <w:rFonts w:ascii="Arial" w:hAnsi="Arial" w:eastAsia="宋体" w:cs="Arial"/>
          <w:b/>
          <w:kern w:val="0"/>
          <w:sz w:val="24"/>
          <w:szCs w:val="24"/>
          <w:lang w:val="en-GB" w:eastAsia="en-US"/>
        </w:rPr>
        <w:t>9.10.1</w:t>
      </w:r>
    </w:p>
    <w:p w14:paraId="44E95E99">
      <w:pPr>
        <w:widowControl/>
        <w:overflowPunct w:val="0"/>
        <w:autoSpaceDE w:val="0"/>
        <w:autoSpaceDN w:val="0"/>
        <w:adjustRightInd w:val="0"/>
        <w:snapToGrid w:val="0"/>
        <w:spacing w:after="120"/>
        <w:ind w:left="1988" w:hanging="1988"/>
        <w:textAlignment w:val="baseline"/>
        <w:rPr>
          <w:rFonts w:ascii="Arial" w:hAnsi="Arial" w:eastAsia="宋体" w:cs="Arial"/>
          <w:b/>
          <w:kern w:val="0"/>
          <w:sz w:val="24"/>
          <w:szCs w:val="24"/>
          <w:lang w:val="en-GB" w:eastAsia="en-US"/>
        </w:rPr>
      </w:pPr>
      <w:r>
        <w:rPr>
          <w:rFonts w:ascii="Arial" w:hAnsi="Arial" w:eastAsia="宋体" w:cs="Arial"/>
          <w:b/>
          <w:kern w:val="0"/>
          <w:sz w:val="24"/>
          <w:szCs w:val="24"/>
          <w:lang w:val="en-GB" w:eastAsia="en-US"/>
        </w:rPr>
        <w:t>Source:</w:t>
      </w:r>
      <w:r>
        <w:rPr>
          <w:rFonts w:ascii="Arial" w:hAnsi="Arial" w:eastAsia="宋体" w:cs="Arial"/>
          <w:b/>
          <w:kern w:val="0"/>
          <w:sz w:val="24"/>
          <w:szCs w:val="24"/>
          <w:lang w:val="en-GB" w:eastAsia="en-US"/>
        </w:rPr>
        <w:tab/>
      </w:r>
      <w:r>
        <w:rPr>
          <w:rFonts w:ascii="Arial" w:hAnsi="Arial" w:eastAsia="宋体" w:cs="Arial"/>
          <w:b/>
          <w:kern w:val="0"/>
          <w:sz w:val="24"/>
          <w:szCs w:val="24"/>
          <w:lang w:val="en-GB" w:eastAsia="en-US"/>
        </w:rPr>
        <w:t>Xiaomi</w:t>
      </w:r>
    </w:p>
    <w:p w14:paraId="194F0961">
      <w:pPr>
        <w:widowControl/>
        <w:overflowPunct w:val="0"/>
        <w:autoSpaceDE w:val="0"/>
        <w:autoSpaceDN w:val="0"/>
        <w:adjustRightInd w:val="0"/>
        <w:snapToGrid w:val="0"/>
        <w:spacing w:after="120"/>
        <w:ind w:left="1988" w:hanging="1988"/>
        <w:textAlignment w:val="baseline"/>
        <w:rPr>
          <w:rFonts w:ascii="Arial" w:hAnsi="Arial" w:eastAsia="宋体" w:cs="Arial"/>
          <w:b/>
          <w:kern w:val="0"/>
          <w:sz w:val="24"/>
          <w:szCs w:val="24"/>
          <w:lang w:val="en-GB" w:eastAsia="en-US"/>
        </w:rPr>
      </w:pPr>
      <w:r>
        <w:rPr>
          <w:rFonts w:ascii="Arial" w:hAnsi="Arial" w:eastAsia="宋体" w:cs="Arial"/>
          <w:b/>
          <w:kern w:val="0"/>
          <w:sz w:val="24"/>
          <w:szCs w:val="24"/>
          <w:lang w:val="en-GB" w:eastAsia="en-US"/>
        </w:rPr>
        <w:t>Title:</w:t>
      </w:r>
      <w:r>
        <w:rPr>
          <w:rFonts w:ascii="Arial" w:hAnsi="Arial" w:eastAsia="宋体" w:cs="Arial"/>
          <w:b/>
          <w:kern w:val="0"/>
          <w:sz w:val="24"/>
          <w:szCs w:val="24"/>
          <w:lang w:val="en-GB" w:eastAsia="en-US"/>
        </w:rPr>
        <w:tab/>
      </w:r>
      <w:r>
        <w:rPr>
          <w:rFonts w:ascii="Arial" w:hAnsi="Arial" w:eastAsia="宋体" w:cs="Arial"/>
          <w:b/>
          <w:kern w:val="0"/>
          <w:sz w:val="24"/>
          <w:szCs w:val="24"/>
          <w:lang w:val="en-GB" w:eastAsia="en-US"/>
        </w:rPr>
        <w:t>Discussion on enabling TXRX for XR during RRM measurements</w:t>
      </w:r>
    </w:p>
    <w:p w14:paraId="6A4CA9EA">
      <w:pPr>
        <w:widowControl/>
        <w:overflowPunct w:val="0"/>
        <w:autoSpaceDE w:val="0"/>
        <w:autoSpaceDN w:val="0"/>
        <w:adjustRightInd w:val="0"/>
        <w:snapToGrid w:val="0"/>
        <w:spacing w:after="120"/>
        <w:ind w:left="1988" w:hanging="1988"/>
        <w:textAlignment w:val="baseline"/>
        <w:rPr>
          <w:rFonts w:ascii="Arial" w:hAnsi="Arial" w:eastAsia="宋体" w:cs="Arial"/>
          <w:b/>
          <w:kern w:val="0"/>
          <w:sz w:val="24"/>
          <w:szCs w:val="24"/>
          <w:lang w:val="en-GB" w:eastAsia="en-US"/>
        </w:rPr>
      </w:pPr>
      <w:r>
        <w:rPr>
          <w:rFonts w:ascii="Arial" w:hAnsi="Arial" w:eastAsia="宋体" w:cs="Arial"/>
          <w:b/>
          <w:kern w:val="0"/>
          <w:sz w:val="24"/>
          <w:szCs w:val="24"/>
          <w:lang w:val="en-GB" w:eastAsia="en-US"/>
        </w:rPr>
        <w:t>Document for:</w:t>
      </w:r>
      <w:r>
        <w:rPr>
          <w:rFonts w:ascii="Arial" w:hAnsi="Arial" w:eastAsia="宋体" w:cs="Arial"/>
          <w:b/>
          <w:kern w:val="0"/>
          <w:sz w:val="24"/>
          <w:szCs w:val="24"/>
          <w:lang w:val="en-GB" w:eastAsia="en-US"/>
        </w:rPr>
        <w:tab/>
      </w:r>
      <w:r>
        <w:rPr>
          <w:rFonts w:ascii="Arial" w:hAnsi="Arial" w:eastAsia="宋体" w:cs="Arial"/>
          <w:b/>
          <w:kern w:val="0"/>
          <w:sz w:val="24"/>
          <w:szCs w:val="24"/>
          <w:lang w:val="en-GB" w:eastAsia="en-US"/>
        </w:rPr>
        <w:t>Discussion and Decision</w:t>
      </w:r>
    </w:p>
    <w:p w14:paraId="1438FA11">
      <w:pPr>
        <w:widowControl/>
        <w:pBdr>
          <w:bottom w:val="single" w:color="auto" w:sz="12" w:space="1"/>
        </w:pBdr>
        <w:overflowPunct w:val="0"/>
        <w:autoSpaceDE w:val="0"/>
        <w:autoSpaceDN w:val="0"/>
        <w:adjustRightInd w:val="0"/>
        <w:snapToGrid w:val="0"/>
        <w:spacing w:after="120"/>
        <w:textAlignment w:val="baseline"/>
        <w:rPr>
          <w:rFonts w:ascii="Times New Roman" w:hAnsi="Times New Roman" w:eastAsia="Yu Mincho" w:cs="Times New Roman"/>
          <w:kern w:val="0"/>
          <w:sz w:val="4"/>
          <w:szCs w:val="4"/>
          <w:lang w:eastAsia="ja-JP"/>
        </w:rPr>
      </w:pPr>
    </w:p>
    <w:p w14:paraId="16964532">
      <w:pPr>
        <w:pStyle w:val="2"/>
        <w:numPr>
          <w:ilvl w:val="0"/>
          <w:numId w:val="2"/>
        </w:numPr>
        <w:adjustRightInd w:val="0"/>
        <w:snapToGrid w:val="0"/>
        <w:spacing w:before="0" w:after="120" w:line="240" w:lineRule="auto"/>
        <w:ind w:left="0" w:firstLine="0"/>
        <w:rPr>
          <w:rFonts w:ascii="Arial" w:hAnsi="Arial" w:eastAsia="宋体" w:cs="Arial"/>
          <w:sz w:val="28"/>
          <w:szCs w:val="28"/>
        </w:rPr>
      </w:pPr>
      <w:r>
        <w:rPr>
          <w:rFonts w:ascii="Arial" w:hAnsi="Arial" w:eastAsia="宋体" w:cs="Arial"/>
          <w:sz w:val="28"/>
          <w:szCs w:val="28"/>
        </w:rPr>
        <w:t>Introduction</w:t>
      </w:r>
    </w:p>
    <w:p w14:paraId="0F3D393C">
      <w:pPr>
        <w:widowControl/>
        <w:overflowPunct w:val="0"/>
        <w:autoSpaceDE w:val="0"/>
        <w:autoSpaceDN w:val="0"/>
        <w:adjustRightInd w:val="0"/>
        <w:snapToGrid w:val="0"/>
        <w:spacing w:before="0" w:after="120"/>
        <w:textAlignment w:val="baseline"/>
        <w:rPr>
          <w:rFonts w:ascii="Times New Roman" w:hAnsi="Times New Roman" w:eastAsia="宋体" w:cs="Times New Roman"/>
          <w:kern w:val="0"/>
          <w:sz w:val="22"/>
          <w:lang w:eastAsia="ja-JP"/>
        </w:rPr>
      </w:pPr>
      <w:r>
        <w:rPr>
          <w:rFonts w:ascii="Times New Roman" w:hAnsi="Times New Roman" w:eastAsia="宋体" w:cs="Times New Roman"/>
          <w:kern w:val="0"/>
          <w:sz w:val="22"/>
          <w:lang w:eastAsia="ja-JP"/>
        </w:rPr>
        <w:t xml:space="preserve">The revised Rel-19 work item on </w:t>
      </w:r>
      <w:r>
        <w:rPr>
          <w:rFonts w:ascii="Times New Roman" w:hAnsi="Times New Roman" w:eastAsia="宋体" w:cs="Times New Roman"/>
          <w:kern w:val="0"/>
          <w:sz w:val="22"/>
        </w:rPr>
        <w:t>XR</w:t>
      </w:r>
      <w:r>
        <w:rPr>
          <w:rFonts w:ascii="Times New Roman" w:hAnsi="Times New Roman" w:eastAsia="宋体" w:cs="Times New Roman"/>
          <w:kern w:val="0"/>
          <w:sz w:val="22"/>
          <w:lang w:eastAsia="ja-JP"/>
        </w:rPr>
        <w:t xml:space="preserve"> </w:t>
      </w:r>
      <w:r>
        <w:rPr>
          <w:rFonts w:ascii="Times New Roman" w:hAnsi="Times New Roman" w:eastAsia="宋体" w:cs="Times New Roman"/>
          <w:kern w:val="0"/>
          <w:sz w:val="22"/>
        </w:rPr>
        <w:t xml:space="preserve">has been </w:t>
      </w:r>
      <w:r>
        <w:rPr>
          <w:rFonts w:ascii="Times New Roman" w:hAnsi="Times New Roman" w:eastAsia="宋体" w:cs="Times New Roman"/>
          <w:kern w:val="0"/>
          <w:sz w:val="22"/>
          <w:lang w:eastAsia="ja-JP"/>
        </w:rPr>
        <w:t xml:space="preserve">approved </w:t>
      </w:r>
      <w:r>
        <w:rPr>
          <w:rFonts w:ascii="Times New Roman" w:hAnsi="Times New Roman" w:eastAsia="宋体" w:cs="Times New Roman"/>
          <w:kern w:val="0"/>
          <w:sz w:val="22"/>
        </w:rPr>
        <w:t>in</w:t>
      </w:r>
      <w:r>
        <w:rPr>
          <w:rFonts w:ascii="Times New Roman" w:hAnsi="Times New Roman" w:eastAsia="宋体" w:cs="Times New Roman"/>
          <w:kern w:val="0"/>
          <w:sz w:val="22"/>
          <w:lang w:eastAsia="ja-JP"/>
        </w:rPr>
        <w:t xml:space="preserve"> </w:t>
      </w:r>
      <w:r>
        <w:rPr>
          <w:rFonts w:ascii="Times New Roman" w:hAnsi="Times New Roman" w:eastAsia="宋体" w:cs="Times New Roman"/>
          <w:kern w:val="0"/>
          <w:sz w:val="22"/>
        </w:rPr>
        <w:t>RAN#103 meeting</w:t>
      </w:r>
      <w:r>
        <w:rPr>
          <w:rFonts w:ascii="Times New Roman" w:hAnsi="Times New Roman" w:eastAsia="宋体" w:cs="Times New Roman"/>
          <w:kern w:val="0"/>
          <w:sz w:val="22"/>
          <w:lang w:eastAsia="ja-JP"/>
        </w:rPr>
        <w:t xml:space="preserve"> </w:t>
      </w:r>
      <w:r>
        <w:rPr>
          <w:rFonts w:ascii="Times New Roman" w:hAnsi="Times New Roman" w:eastAsia="宋体" w:cs="Times New Roman"/>
          <w:kern w:val="0"/>
          <w:sz w:val="22"/>
          <w:lang w:eastAsia="ja-JP"/>
        </w:rPr>
        <w:fldChar w:fldCharType="begin"/>
      </w:r>
      <w:r>
        <w:rPr>
          <w:rFonts w:ascii="Times New Roman" w:hAnsi="Times New Roman" w:eastAsia="宋体" w:cs="Times New Roman"/>
          <w:kern w:val="0"/>
          <w:sz w:val="22"/>
          <w:lang w:eastAsia="ja-JP"/>
        </w:rPr>
        <w:instrText xml:space="preserve"> REF _Ref101514732 \r \h  \* MERGEFORMAT </w:instrText>
      </w:r>
      <w:r>
        <w:rPr>
          <w:rFonts w:ascii="Times New Roman" w:hAnsi="Times New Roman" w:eastAsia="宋体" w:cs="Times New Roman"/>
          <w:kern w:val="0"/>
          <w:sz w:val="22"/>
          <w:lang w:eastAsia="ja-JP"/>
        </w:rPr>
        <w:fldChar w:fldCharType="separate"/>
      </w:r>
      <w:r>
        <w:rPr>
          <w:rFonts w:ascii="Times New Roman" w:hAnsi="Times New Roman" w:eastAsia="宋体" w:cs="Times New Roman"/>
          <w:kern w:val="0"/>
          <w:sz w:val="22"/>
          <w:lang w:eastAsia="ja-JP"/>
        </w:rPr>
        <w:t>[1]</w:t>
      </w:r>
      <w:r>
        <w:rPr>
          <w:rFonts w:ascii="Times New Roman" w:hAnsi="Times New Roman" w:eastAsia="宋体" w:cs="Times New Roman"/>
          <w:kern w:val="0"/>
          <w:sz w:val="22"/>
          <w:lang w:eastAsia="ja-JP"/>
        </w:rPr>
        <w:fldChar w:fldCharType="end"/>
      </w:r>
      <w:r>
        <w:rPr>
          <w:rFonts w:ascii="Times New Roman" w:hAnsi="Times New Roman" w:eastAsia="宋体" w:cs="Times New Roman"/>
          <w:kern w:val="0"/>
          <w:sz w:val="22"/>
          <w:lang w:eastAsia="ja-JP"/>
        </w:rPr>
        <w:t>, which can be found in Appendix.</w:t>
      </w:r>
      <w:r>
        <w:rPr>
          <w:rFonts w:hint="eastAsia" w:ascii="Times New Roman" w:hAnsi="Times New Roman" w:eastAsia="宋体" w:cs="Times New Roman"/>
          <w:kern w:val="0"/>
          <w:sz w:val="22"/>
          <w:lang w:val="en-US" w:eastAsia="zh-CN"/>
        </w:rPr>
        <w:t xml:space="preserve"> </w:t>
      </w:r>
      <w:r>
        <w:rPr>
          <w:rFonts w:ascii="Times New Roman" w:hAnsi="Times New Roman" w:eastAsia="宋体" w:cs="Times New Roman"/>
          <w:kern w:val="0"/>
          <w:sz w:val="22"/>
        </w:rPr>
        <w:t>I</w:t>
      </w:r>
      <w:r>
        <w:rPr>
          <w:rFonts w:hint="eastAsia" w:ascii="Times New Roman" w:hAnsi="Times New Roman" w:eastAsia="宋体" w:cs="Times New Roman"/>
          <w:kern w:val="0"/>
          <w:sz w:val="22"/>
        </w:rPr>
        <w:t>n</w:t>
      </w:r>
      <w:r>
        <w:rPr>
          <w:rFonts w:ascii="Times New Roman" w:hAnsi="Times New Roman" w:eastAsia="宋体" w:cs="Times New Roman"/>
          <w:kern w:val="0"/>
          <w:sz w:val="22"/>
          <w:lang w:eastAsia="ja-JP"/>
        </w:rPr>
        <w:t xml:space="preserve"> </w:t>
      </w:r>
      <w:r>
        <w:rPr>
          <w:rFonts w:ascii="Times New Roman" w:hAnsi="Times New Roman" w:eastAsia="宋体" w:cs="Times New Roman"/>
          <w:kern w:val="0"/>
          <w:sz w:val="22"/>
        </w:rPr>
        <w:t>the RAN1#1</w:t>
      </w:r>
      <w:r>
        <w:rPr>
          <w:rFonts w:hint="eastAsia" w:ascii="Times New Roman" w:hAnsi="Times New Roman" w:eastAsia="宋体" w:cs="Times New Roman"/>
          <w:kern w:val="0"/>
          <w:sz w:val="22"/>
          <w:lang w:val="en-US" w:eastAsia="zh-CN"/>
        </w:rPr>
        <w:t>17</w:t>
      </w:r>
      <w:r>
        <w:rPr>
          <w:rFonts w:ascii="Times New Roman" w:hAnsi="Times New Roman" w:eastAsia="宋体" w:cs="Times New Roman"/>
          <w:kern w:val="0"/>
          <w:sz w:val="22"/>
        </w:rPr>
        <w:t xml:space="preserve"> meeting, we discussed initial issues for </w:t>
      </w:r>
      <w:r>
        <w:rPr>
          <w:rFonts w:hint="eastAsia" w:ascii="Times New Roman" w:hAnsi="Times New Roman" w:eastAsia="宋体" w:cs="Times New Roman"/>
          <w:kern w:val="0"/>
          <w:sz w:val="22"/>
        </w:rPr>
        <w:t>enabling TX</w:t>
      </w:r>
      <w:r>
        <w:rPr>
          <w:rFonts w:hint="eastAsia" w:ascii="Times New Roman" w:hAnsi="Times New Roman" w:eastAsia="宋体" w:cs="Times New Roman"/>
          <w:kern w:val="0"/>
          <w:sz w:val="22"/>
          <w:lang w:val="en-US" w:eastAsia="zh-CN"/>
        </w:rPr>
        <w:t>/</w:t>
      </w:r>
      <w:r>
        <w:rPr>
          <w:rFonts w:hint="eastAsia" w:ascii="Times New Roman" w:hAnsi="Times New Roman" w:eastAsia="宋体" w:cs="Times New Roman"/>
          <w:kern w:val="0"/>
          <w:sz w:val="22"/>
        </w:rPr>
        <w:t>RX for XR during RRM measurements</w:t>
      </w:r>
      <w:r>
        <w:rPr>
          <w:rFonts w:ascii="Times New Roman" w:hAnsi="Times New Roman" w:eastAsia="宋体" w:cs="Times New Roman"/>
          <w:kern w:val="0"/>
          <w:sz w:val="22"/>
        </w:rPr>
        <w:t xml:space="preserve"> and some agreements were achieved [2], which can be found in Appendix.</w:t>
      </w:r>
    </w:p>
    <w:p w14:paraId="5E8BEDC1">
      <w:pPr>
        <w:widowControl/>
        <w:overflowPunct w:val="0"/>
        <w:autoSpaceDE w:val="0"/>
        <w:autoSpaceDN w:val="0"/>
        <w:adjustRightInd w:val="0"/>
        <w:snapToGrid w:val="0"/>
        <w:spacing w:before="120" w:after="120"/>
        <w:textAlignment w:val="baseline"/>
        <w:rPr>
          <w:rFonts w:ascii="Times New Roman" w:hAnsi="Times New Roman" w:eastAsia="宋体" w:cs="Times New Roman"/>
          <w:kern w:val="0"/>
          <w:sz w:val="22"/>
          <w:lang w:eastAsia="ja-JP"/>
        </w:rPr>
      </w:pPr>
      <w:r>
        <w:rPr>
          <w:rFonts w:ascii="Times New Roman" w:hAnsi="Times New Roman" w:eastAsia="宋体" w:cs="Times New Roman"/>
          <w:kern w:val="0"/>
          <w:sz w:val="22"/>
          <w:lang w:eastAsia="ja-JP"/>
        </w:rPr>
        <w:t xml:space="preserve">In this contribution, </w:t>
      </w:r>
      <w:r>
        <w:rPr>
          <w:rFonts w:hint="eastAsia" w:ascii="Times New Roman" w:hAnsi="Times New Roman" w:eastAsia="宋体" w:cs="Times New Roman"/>
          <w:kern w:val="0"/>
          <w:sz w:val="22"/>
        </w:rPr>
        <w:t>w</w:t>
      </w:r>
      <w:r>
        <w:rPr>
          <w:rFonts w:ascii="Times New Roman" w:hAnsi="Times New Roman" w:eastAsia="宋体" w:cs="Times New Roman"/>
          <w:kern w:val="0"/>
          <w:sz w:val="22"/>
        </w:rPr>
        <w:t>e discuss potential design</w:t>
      </w:r>
      <w:r>
        <w:rPr>
          <w:rFonts w:ascii="Times New Roman" w:hAnsi="Times New Roman" w:eastAsia="宋体" w:cs="Times New Roman"/>
          <w:kern w:val="0"/>
          <w:sz w:val="22"/>
          <w:lang w:eastAsia="ja-JP"/>
        </w:rPr>
        <w:t xml:space="preserve"> </w:t>
      </w:r>
      <w:r>
        <w:rPr>
          <w:rFonts w:hint="eastAsia" w:ascii="Times New Roman" w:hAnsi="Times New Roman" w:eastAsia="宋体" w:cs="Times New Roman"/>
          <w:kern w:val="0"/>
          <w:sz w:val="22"/>
        </w:rPr>
        <w:t>on</w:t>
      </w:r>
      <w:r>
        <w:rPr>
          <w:rFonts w:ascii="Times New Roman" w:hAnsi="Times New Roman" w:eastAsia="宋体" w:cs="Times New Roman"/>
          <w:kern w:val="0"/>
          <w:sz w:val="22"/>
          <w:lang w:eastAsia="ja-JP"/>
        </w:rPr>
        <w:t xml:space="preserve"> enabling TX/RX for XR during RRM measurements and provide our views.</w:t>
      </w:r>
    </w:p>
    <w:p w14:paraId="06F187EC">
      <w:pPr>
        <w:pStyle w:val="2"/>
        <w:numPr>
          <w:ilvl w:val="0"/>
          <w:numId w:val="2"/>
        </w:numPr>
        <w:adjustRightInd w:val="0"/>
        <w:snapToGrid w:val="0"/>
        <w:spacing w:before="0" w:after="120" w:line="240" w:lineRule="auto"/>
        <w:rPr>
          <w:rFonts w:ascii="Arial" w:hAnsi="Arial" w:eastAsia="宋体" w:cs="Arial"/>
          <w:sz w:val="28"/>
          <w:szCs w:val="28"/>
        </w:rPr>
      </w:pPr>
      <w:bookmarkStart w:id="0" w:name="OLE_LINK14"/>
      <w:r>
        <w:rPr>
          <w:rFonts w:hint="eastAsia" w:ascii="Arial" w:hAnsi="Arial" w:eastAsia="宋体" w:cs="Arial"/>
          <w:sz w:val="28"/>
          <w:szCs w:val="28"/>
          <w:lang w:val="en-US" w:eastAsia="zh-CN"/>
        </w:rPr>
        <w:t>Discussion</w:t>
      </w:r>
    </w:p>
    <w:bookmarkEnd w:id="0"/>
    <w:p w14:paraId="00057306">
      <w:pPr>
        <w:spacing w:before="120" w:beforeLines="50"/>
        <w:rPr>
          <w:rFonts w:ascii="Times New Roman" w:hAnsi="Times New Roman" w:eastAsia="宋体" w:cs="Times New Roman"/>
          <w:bCs/>
        </w:rPr>
      </w:pPr>
      <w:r>
        <w:rPr>
          <w:rFonts w:ascii="Times New Roman" w:hAnsi="Times New Roman" w:eastAsia="宋体" w:cs="Times New Roman"/>
          <w:bCs/>
        </w:rPr>
        <w:t>Currently, when the UE performs RRM measurement on a band, the normal data transmission of the UE is temporarily interrupted. However, for UEs with higher capabilities, they can complete the RRM measurement in advance. As shown in Fig.1, this leads to the phenomenon that part of the time of an RRM measurement GAP will be used by the UE for RRM measurement, and the other part will be idle. A UE waiting in idle period is practically meaningless.</w:t>
      </w:r>
    </w:p>
    <w:p w14:paraId="53214872">
      <w:pPr>
        <w:spacing w:before="120" w:beforeLines="50"/>
        <w:jc w:val="center"/>
      </w:pPr>
      <w:r>
        <w:object>
          <v:shape id="_x0000_i1026" o:spt="75" type="#_x0000_t75" style="height:56.45pt;width:335.75pt;" o:ole="t" filled="f" o:preferrelative="t" stroked="f" coordsize="21600,21600">
            <v:path/>
            <v:fill on="f" focussize="0,0"/>
            <v:stroke on="f" joinstyle="miter"/>
            <v:imagedata r:id="rId6" o:title=""/>
            <o:lock v:ext="edit" aspectratio="t"/>
            <w10:wrap type="none"/>
            <w10:anchorlock/>
          </v:shape>
          <o:OLEObject Type="Embed" ProgID="Visio.Drawing.15" ShapeID="_x0000_i1026" DrawAspect="Content" ObjectID="_1468075725" r:id="rId5">
            <o:LockedField>false</o:LockedField>
          </o:OLEObject>
        </w:object>
      </w:r>
    </w:p>
    <w:p w14:paraId="267A482C">
      <w:pPr>
        <w:spacing w:before="120" w:beforeLines="50"/>
        <w:jc w:val="center"/>
        <w:rPr>
          <w:rFonts w:ascii="Times New Roman" w:hAnsi="Times New Roman" w:eastAsia="宋体" w:cs="Times New Roman"/>
          <w:bCs/>
          <w:sz w:val="20"/>
        </w:rPr>
      </w:pPr>
      <w:r>
        <w:rPr>
          <w:rFonts w:ascii="Times New Roman" w:hAnsi="Times New Roman" w:cs="Times New Roman"/>
          <w:sz w:val="20"/>
        </w:rPr>
        <w:t>Figure 1: RRM measurement gap</w:t>
      </w:r>
    </w:p>
    <w:p w14:paraId="6AB0DEFF">
      <w:pPr>
        <w:spacing w:before="120" w:beforeLines="50"/>
        <w:rPr>
          <w:rFonts w:hint="eastAsia" w:ascii="Times New Roman" w:hAnsi="Times New Roman" w:eastAsia="宋体" w:cs="Times New Roman"/>
          <w:bCs/>
          <w:lang w:val="en-US" w:eastAsia="zh-CN"/>
        </w:rPr>
      </w:pPr>
      <w:r>
        <w:rPr>
          <w:rFonts w:ascii="Times New Roman" w:hAnsi="Times New Roman" w:eastAsia="宋体" w:cs="Times New Roman"/>
          <w:bCs/>
        </w:rPr>
        <w:t>In scenarios where network resource occupancy rate is high, gNB has the flexibility to reallocate resources originally assigned to these UEs during their RRM measurement to other UEs without significantly impacting overall system performance metrics such as throughput. Conversely, if the resource occupancy rate is low across the entire communication system, these UEs will experience idle periods that result in wastage of allocated resources. Additionally, the presence of idle time may result in delayed scheduling of critical data packets, thereby impacting the service experience.</w:t>
      </w:r>
      <w:r>
        <w:rPr>
          <w:rFonts w:hint="eastAsia" w:ascii="Times New Roman" w:hAnsi="Times New Roman" w:eastAsia="宋体" w:cs="Times New Roman"/>
          <w:bCs/>
          <w:lang w:val="en-US" w:eastAsia="zh-CN"/>
        </w:rPr>
        <w:t xml:space="preserve"> The gNB can configure the idle period to the UE, or the UE can directly report the idle period to the gNB . This implies that </w:t>
      </w:r>
      <w:r>
        <w:rPr>
          <w:rFonts w:hint="eastAsia" w:ascii="Times New Roman" w:hAnsi="Times New Roman" w:eastAsia="宋体" w:cs="Times New Roman"/>
          <w:bCs/>
          <w:i w:val="0"/>
          <w:iCs w:val="0"/>
          <w:caps w:val="0"/>
          <w:spacing w:val="0"/>
          <w:sz w:val="21"/>
          <w:szCs w:val="22"/>
          <w:shd w:val="clear"/>
          <w:lang w:eastAsia="zh-CN"/>
        </w:rPr>
        <w:t>t</w:t>
      </w:r>
      <w:r>
        <w:rPr>
          <w:rFonts w:hint="eastAsia" w:ascii="Times New Roman" w:hAnsi="Times New Roman" w:eastAsia="宋体" w:cs="Times New Roman"/>
          <w:bCs/>
          <w:i w:val="0"/>
          <w:iCs w:val="0"/>
          <w:caps w:val="0"/>
          <w:color w:val="auto"/>
          <w:spacing w:val="0"/>
          <w:sz w:val="21"/>
          <w:szCs w:val="22"/>
          <w:shd w:val="clear" w:fill="auto"/>
        </w:rPr>
        <w:t xml:space="preserve">he support for partial cancellation or </w:t>
      </w:r>
      <w:r>
        <w:rPr>
          <w:rFonts w:hint="eastAsia" w:ascii="Times New Roman" w:hAnsi="Times New Roman" w:eastAsia="宋体" w:cs="Times New Roman"/>
          <w:bCs/>
          <w:i w:val="0"/>
          <w:iCs w:val="0"/>
          <w:caps w:val="0"/>
          <w:spacing w:val="0"/>
          <w:sz w:val="21"/>
          <w:szCs w:val="22"/>
          <w:shd w:val="clear"/>
          <w:lang w:eastAsia="zh-CN"/>
        </w:rPr>
        <w:t>s</w:t>
      </w:r>
      <w:r>
        <w:rPr>
          <w:rFonts w:hint="eastAsia" w:ascii="Times New Roman" w:hAnsi="Times New Roman" w:eastAsia="宋体" w:cs="Times New Roman"/>
          <w:bCs/>
          <w:i w:val="0"/>
          <w:iCs w:val="0"/>
          <w:caps w:val="0"/>
          <w:spacing w:val="0"/>
          <w:sz w:val="21"/>
          <w:szCs w:val="22"/>
          <w:shd w:val="clear"/>
          <w:lang w:val="en-US" w:eastAsia="zh-CN"/>
        </w:rPr>
        <w:t>kipping</w:t>
      </w:r>
      <w:r>
        <w:rPr>
          <w:rFonts w:hint="eastAsia" w:ascii="Times New Roman" w:hAnsi="Times New Roman" w:eastAsia="宋体" w:cs="Times New Roman"/>
          <w:bCs/>
          <w:i w:val="0"/>
          <w:iCs w:val="0"/>
          <w:caps w:val="0"/>
          <w:color w:val="auto"/>
          <w:spacing w:val="0"/>
          <w:sz w:val="21"/>
          <w:szCs w:val="22"/>
          <w:shd w:val="clear" w:fill="auto"/>
        </w:rPr>
        <w:t xml:space="preserve"> of gaps or restrictions caused by RRM measurements is essential</w:t>
      </w:r>
      <w:r>
        <w:rPr>
          <w:rFonts w:hint="eastAsia" w:ascii="Times New Roman" w:hAnsi="Times New Roman" w:eastAsia="宋体" w:cs="Times New Roman"/>
          <w:bCs/>
          <w:i w:val="0"/>
          <w:iCs w:val="0"/>
          <w:caps w:val="0"/>
          <w:spacing w:val="0"/>
          <w:sz w:val="21"/>
          <w:szCs w:val="22"/>
          <w:shd w:val="clear"/>
          <w:lang w:val="en-US" w:eastAsia="zh-CN"/>
        </w:rPr>
        <w:t>.</w:t>
      </w:r>
    </w:p>
    <w:p w14:paraId="6E0DEF68">
      <w:pPr>
        <w:spacing w:before="120" w:beforeLines="50"/>
        <w:rPr>
          <w:rFonts w:ascii="Times New Roman" w:hAnsi="Times New Roman" w:eastAsia="宋体" w:cs="Times New Roman"/>
          <w:b/>
          <w:bCs/>
          <w:i/>
        </w:rPr>
      </w:pPr>
      <w:r>
        <w:rPr>
          <w:rFonts w:ascii="Times New Roman" w:hAnsi="Times New Roman" w:cs="Times New Roman"/>
          <w:b/>
          <w:bCs/>
          <w:i/>
          <w:iCs/>
          <w:sz w:val="22"/>
        </w:rPr>
        <w:t>Observation</w:t>
      </w:r>
      <w:r>
        <w:rPr>
          <w:rFonts w:hint="eastAsia" w:ascii="Times New Roman" w:hAnsi="Times New Roman" w:cs="Times New Roman"/>
          <w:b/>
          <w:bCs/>
          <w:i/>
          <w:iCs/>
          <w:sz w:val="22"/>
          <w:lang w:val="en-US" w:eastAsia="zh-CN"/>
        </w:rPr>
        <w:t>1</w:t>
      </w:r>
      <w:r>
        <w:rPr>
          <w:rFonts w:ascii="Times New Roman" w:hAnsi="Times New Roman" w:cs="Times New Roman"/>
          <w:b/>
          <w:bCs/>
          <w:i/>
          <w:iCs/>
          <w:sz w:val="22"/>
        </w:rPr>
        <w:t>：</w:t>
      </w:r>
      <w:r>
        <w:rPr>
          <w:rFonts w:ascii="Times New Roman" w:hAnsi="Times New Roman" w:eastAsia="宋体" w:cs="Times New Roman"/>
          <w:b/>
          <w:bCs/>
          <w:i/>
        </w:rPr>
        <w:t>The scheduling of UEs with higher capabilities can be expedited as they are able to complete their RRM measurements earlier.</w:t>
      </w:r>
    </w:p>
    <w:p w14:paraId="4EC0CB47">
      <w:pPr>
        <w:spacing w:before="120" w:beforeLines="50"/>
        <w:rPr>
          <w:rFonts w:ascii="Times New Roman" w:hAnsi="Times New Roman" w:eastAsia="宋体" w:cs="Times New Roman"/>
          <w:b/>
          <w:bCs/>
          <w:i/>
        </w:rPr>
      </w:pPr>
      <w:r>
        <w:rPr>
          <w:rFonts w:ascii="Times New Roman" w:hAnsi="Times New Roman" w:cs="Times New Roman"/>
          <w:b/>
          <w:bCs/>
          <w:i/>
          <w:iCs/>
          <w:sz w:val="22"/>
        </w:rPr>
        <w:t>Observation</w:t>
      </w:r>
      <w:r>
        <w:rPr>
          <w:rFonts w:hint="eastAsia" w:ascii="Times New Roman" w:hAnsi="Times New Roman" w:cs="Times New Roman"/>
          <w:b/>
          <w:bCs/>
          <w:i/>
          <w:iCs/>
          <w:sz w:val="22"/>
          <w:lang w:val="en-US" w:eastAsia="zh-CN"/>
        </w:rPr>
        <w:t>2</w:t>
      </w:r>
      <w:r>
        <w:rPr>
          <w:rFonts w:ascii="Times New Roman" w:hAnsi="Times New Roman" w:cs="Times New Roman"/>
          <w:b/>
          <w:bCs/>
          <w:i/>
          <w:iCs/>
          <w:sz w:val="22"/>
        </w:rPr>
        <w:t>：</w:t>
      </w:r>
      <w:r>
        <w:rPr>
          <w:rFonts w:ascii="Times New Roman" w:hAnsi="Times New Roman" w:eastAsia="宋体" w:cs="Times New Roman"/>
          <w:b/>
          <w:bCs/>
          <w:i/>
        </w:rPr>
        <w:t>The enhancement of system scheduling efficiency can be achieved by effectively reducing the idle time of UEs caused by RRM measurement, particularly in scenarios with low system resource occupancy rate.</w:t>
      </w:r>
    </w:p>
    <w:p w14:paraId="614F6DC9">
      <w:pPr>
        <w:spacing w:before="120" w:beforeLines="50"/>
        <w:rPr>
          <w:rFonts w:hint="eastAsia" w:ascii="Times New Roman" w:hAnsi="Times New Roman" w:eastAsia="宋体" w:cs="Times New Roman"/>
          <w:b/>
          <w:bCs/>
          <w:i/>
          <w:lang w:val="en-US" w:eastAsia="zh-CN"/>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1</w:t>
      </w:r>
      <w:r>
        <w:rPr>
          <w:rFonts w:ascii="Times New Roman" w:hAnsi="Times New Roman" w:cs="Times New Roman"/>
          <w:b/>
          <w:bCs/>
          <w:i/>
          <w:iCs/>
          <w:sz w:val="22"/>
        </w:rPr>
        <w:t>：</w:t>
      </w:r>
      <w:r>
        <w:rPr>
          <w:rFonts w:ascii="Times New Roman" w:hAnsi="Times New Roman" w:eastAsia="宋体" w:cs="Times New Roman"/>
          <w:b/>
          <w:bCs/>
          <w:i/>
        </w:rPr>
        <w:t xml:space="preserve">Relevant reporting and processing mechanisms for mitigating UEs idle time caused by RRM measurements </w:t>
      </w:r>
      <w:r>
        <w:rPr>
          <w:rFonts w:hint="eastAsia" w:ascii="Times New Roman" w:hAnsi="Times New Roman" w:eastAsia="宋体" w:cs="Times New Roman"/>
          <w:b/>
          <w:bCs/>
          <w:i/>
        </w:rPr>
        <w:t>could</w:t>
      </w:r>
      <w:r>
        <w:rPr>
          <w:rFonts w:ascii="Times New Roman" w:hAnsi="Times New Roman" w:eastAsia="宋体" w:cs="Times New Roman"/>
          <w:b/>
          <w:bCs/>
          <w:i/>
        </w:rPr>
        <w:t xml:space="preserve"> be deliberated in RAN1</w:t>
      </w:r>
      <w:r>
        <w:rPr>
          <w:rFonts w:hint="eastAsia" w:ascii="Times New Roman" w:hAnsi="Times New Roman" w:eastAsia="宋体" w:cs="Times New Roman"/>
          <w:b/>
          <w:bCs/>
          <w:i/>
          <w:lang w:val="en-US" w:eastAsia="zh-CN"/>
        </w:rPr>
        <w:t>.</w:t>
      </w:r>
    </w:p>
    <w:p w14:paraId="33C7320B">
      <w:pPr>
        <w:spacing w:before="120" w:beforeLines="50"/>
        <w:rPr>
          <w:rFonts w:hint="eastAsia" w:ascii="Times New Roman" w:hAnsi="Times New Roman" w:eastAsia="宋体" w:cs="Times New Roman"/>
          <w:b/>
          <w:bCs/>
          <w:i/>
          <w:iCs w:val="0"/>
          <w:caps w:val="0"/>
          <w:spacing w:val="0"/>
          <w:sz w:val="21"/>
          <w:szCs w:val="22"/>
          <w:shd w:val="clear"/>
          <w:lang w:val="en-US" w:eastAsia="zh-CN"/>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2</w:t>
      </w:r>
      <w:r>
        <w:rPr>
          <w:rFonts w:ascii="Times New Roman" w:hAnsi="Times New Roman" w:cs="Times New Roman"/>
          <w:b/>
          <w:bCs/>
          <w:i/>
          <w:iCs/>
          <w:sz w:val="22"/>
        </w:rPr>
        <w:t>：</w:t>
      </w:r>
      <w:r>
        <w:rPr>
          <w:rFonts w:hint="eastAsia" w:ascii="Times New Roman" w:hAnsi="Times New Roman" w:eastAsia="宋体" w:cs="Times New Roman"/>
          <w:b/>
          <w:bCs/>
          <w:i/>
          <w:iCs w:val="0"/>
          <w:caps w:val="0"/>
          <w:color w:val="auto"/>
          <w:spacing w:val="0"/>
          <w:sz w:val="21"/>
          <w:szCs w:val="22"/>
          <w:shd w:val="clear" w:fill="auto"/>
          <w:lang w:val="en-US" w:eastAsia="zh-CN"/>
        </w:rPr>
        <w:t>P</w:t>
      </w:r>
      <w:r>
        <w:rPr>
          <w:rFonts w:hint="default" w:ascii="Times New Roman" w:hAnsi="Times New Roman" w:eastAsia="宋体" w:cs="Times New Roman"/>
          <w:b/>
          <w:bCs/>
          <w:i/>
          <w:iCs w:val="0"/>
          <w:caps w:val="0"/>
          <w:color w:val="auto"/>
          <w:spacing w:val="0"/>
          <w:sz w:val="21"/>
          <w:szCs w:val="22"/>
          <w:shd w:val="clear" w:fill="auto"/>
        </w:rPr>
        <w:t xml:space="preserve">artial cancellation or </w:t>
      </w:r>
      <w:r>
        <w:rPr>
          <w:rFonts w:hint="default" w:ascii="Times New Roman" w:hAnsi="Times New Roman" w:eastAsia="宋体" w:cs="Times New Roman"/>
          <w:b/>
          <w:bCs/>
          <w:i/>
          <w:iCs w:val="0"/>
          <w:caps w:val="0"/>
          <w:spacing w:val="0"/>
          <w:sz w:val="21"/>
          <w:szCs w:val="22"/>
          <w:shd w:val="clear"/>
          <w:lang w:eastAsia="zh-CN"/>
        </w:rPr>
        <w:t>s</w:t>
      </w:r>
      <w:r>
        <w:rPr>
          <w:rFonts w:hint="default" w:ascii="Times New Roman" w:hAnsi="Times New Roman" w:eastAsia="宋体" w:cs="Times New Roman"/>
          <w:b/>
          <w:bCs/>
          <w:i/>
          <w:iCs w:val="0"/>
          <w:caps w:val="0"/>
          <w:spacing w:val="0"/>
          <w:sz w:val="21"/>
          <w:szCs w:val="22"/>
          <w:shd w:val="clear"/>
          <w:lang w:val="en-US" w:eastAsia="zh-CN"/>
        </w:rPr>
        <w:t>kipping</w:t>
      </w:r>
      <w:r>
        <w:rPr>
          <w:rFonts w:hint="eastAsia" w:ascii="Times New Roman" w:hAnsi="Times New Roman" w:eastAsia="宋体" w:cs="Times New Roman"/>
          <w:b/>
          <w:bCs/>
          <w:i/>
          <w:iCs w:val="0"/>
          <w:caps w:val="0"/>
          <w:spacing w:val="0"/>
          <w:sz w:val="21"/>
          <w:szCs w:val="22"/>
          <w:shd w:val="clear"/>
          <w:lang w:eastAsia="zh-CN"/>
        </w:rPr>
        <w:t xml:space="preserve"> </w:t>
      </w:r>
      <w:r>
        <w:rPr>
          <w:rFonts w:hint="default" w:ascii="Times New Roman" w:hAnsi="Times New Roman" w:eastAsia="宋体" w:cs="Times New Roman"/>
          <w:b/>
          <w:bCs/>
          <w:i/>
          <w:iCs w:val="0"/>
          <w:caps w:val="0"/>
          <w:color w:val="auto"/>
          <w:spacing w:val="0"/>
          <w:sz w:val="21"/>
          <w:szCs w:val="22"/>
          <w:shd w:val="clear" w:fill="auto"/>
        </w:rPr>
        <w:t xml:space="preserve">of gaps or restrictions caused by RRM measurements </w:t>
      </w:r>
      <w:r>
        <w:rPr>
          <w:rFonts w:hint="eastAsia" w:ascii="Times New Roman" w:hAnsi="Times New Roman" w:eastAsia="宋体" w:cs="Times New Roman"/>
          <w:b/>
          <w:bCs/>
          <w:i/>
          <w:iCs w:val="0"/>
          <w:caps w:val="0"/>
          <w:color w:val="auto"/>
          <w:spacing w:val="0"/>
          <w:sz w:val="21"/>
          <w:szCs w:val="22"/>
          <w:shd w:val="clear" w:fill="auto"/>
          <w:lang w:val="en-US" w:eastAsia="zh-CN"/>
        </w:rPr>
        <w:t>could be futher discussed in RAN1</w:t>
      </w:r>
      <w:r>
        <w:rPr>
          <w:rFonts w:hint="eastAsia" w:ascii="Times New Roman" w:hAnsi="Times New Roman" w:eastAsia="宋体" w:cs="Times New Roman"/>
          <w:b/>
          <w:bCs/>
          <w:i/>
          <w:iCs w:val="0"/>
          <w:caps w:val="0"/>
          <w:spacing w:val="0"/>
          <w:sz w:val="21"/>
          <w:szCs w:val="22"/>
          <w:shd w:val="clear"/>
          <w:lang w:val="en-US" w:eastAsia="zh-CN"/>
        </w:rPr>
        <w:t>.</w:t>
      </w:r>
    </w:p>
    <w:p w14:paraId="5EA51AF8">
      <w:pPr>
        <w:spacing w:before="120" w:beforeLines="50"/>
        <w:rPr>
          <w:rFonts w:hint="default" w:ascii="Times New Roman" w:hAnsi="Times New Roman" w:eastAsia="宋体" w:cs="Times New Roman"/>
          <w:bCs/>
          <w:sz w:val="22"/>
        </w:rPr>
      </w:pPr>
      <w:r>
        <w:rPr>
          <w:rFonts w:hint="default" w:ascii="Times New Roman" w:hAnsi="Times New Roman" w:eastAsia="宋体" w:cs="Times New Roman"/>
          <w:bCs/>
          <w:sz w:val="22"/>
        </w:rPr>
        <w:t>During the RAN1#11</w:t>
      </w:r>
      <w:r>
        <w:rPr>
          <w:rFonts w:hint="eastAsia" w:ascii="Times New Roman" w:hAnsi="Times New Roman" w:eastAsia="宋体" w:cs="Times New Roman"/>
          <w:bCs/>
          <w:sz w:val="22"/>
          <w:lang w:val="en-US" w:eastAsia="zh-CN"/>
        </w:rPr>
        <w:t>7</w:t>
      </w:r>
      <w:r>
        <w:rPr>
          <w:rFonts w:hint="default" w:ascii="Times New Roman" w:hAnsi="Times New Roman" w:eastAsia="宋体" w:cs="Times New Roman"/>
          <w:bCs/>
          <w:sz w:val="22"/>
        </w:rPr>
        <w:t xml:space="preserve"> meeting, we explored solutions based on network signaling triggering/enabling mechanisms. Based on the proposals put forth by each company, the following schemes are being considered as potential candidates: </w:t>
      </w:r>
    </w:p>
    <w:p w14:paraId="51274BC4">
      <w:pPr>
        <w:numPr>
          <w:ilvl w:val="-1"/>
          <w:numId w:val="0"/>
        </w:numPr>
        <w:ind w:left="360" w:leftChars="0" w:firstLine="0"/>
        <w:contextualSpacing/>
        <w:rPr>
          <w:rFonts w:ascii="Times New Roman" w:hAnsi="Times New Roman" w:eastAsia="바탕" w:cs="Times New Roman"/>
          <w:szCs w:val="20"/>
          <w:lang w:val="en-US" w:eastAsia="en-US" w:bidi="ar-SA"/>
        </w:rPr>
      </w:pPr>
      <w:r>
        <w:rPr>
          <w:rFonts w:hint="default" w:ascii="Times New Roman" w:hAnsi="Times New Roman" w:eastAsia="바탕" w:cs="Times New Roman"/>
          <w:szCs w:val="20"/>
          <w:lang w:val="en-US" w:eastAsia="en-US" w:bidi="ar-SA"/>
        </w:rPr>
        <w:t xml:space="preserve">Alt. 1: Dynamic indication to enable Tx/Rx in particular gap(s)/restriction(s) that are caused by RRM measurements. </w:t>
      </w:r>
    </w:p>
    <w:p w14:paraId="2387D519">
      <w:pPr>
        <w:pStyle w:val="22"/>
        <w:numPr>
          <w:ilvl w:val="0"/>
          <w:numId w:val="3"/>
        </w:numPr>
        <w:ind w:left="1020" w:leftChars="0"/>
        <w:contextualSpacing/>
        <w:rPr>
          <w:rFonts w:ascii="Times New Roman" w:hAnsi="Times New Roman" w:cs="Times New Roman"/>
          <w:szCs w:val="20"/>
          <w:lang w:val="en-US"/>
        </w:rPr>
      </w:pPr>
      <w:r>
        <w:rPr>
          <w:rFonts w:ascii="Times New Roman" w:hAnsi="Times New Roman" w:cs="Times New Roman"/>
          <w:szCs w:val="20"/>
          <w:lang w:val="en-US"/>
        </w:rPr>
        <w:t xml:space="preserve">FFS: </w:t>
      </w:r>
      <w:r>
        <w:rPr>
          <w:rFonts w:ascii="Times New Roman" w:hAnsi="Times New Roman" w:cs="Times New Roman"/>
          <w:b/>
          <w:bCs/>
          <w:szCs w:val="20"/>
          <w:lang w:val="en-US"/>
        </w:rPr>
        <w:t>Alt 1-1</w:t>
      </w:r>
      <w:r>
        <w:rPr>
          <w:rFonts w:ascii="Times New Roman" w:hAnsi="Times New Roman" w:cs="Times New Roman"/>
          <w:szCs w:val="20"/>
          <w:lang w:val="en-US"/>
        </w:rPr>
        <w:t xml:space="preserve">: Explicit indication </w:t>
      </w:r>
      <w:r>
        <w:rPr>
          <w:rFonts w:hint="default" w:ascii="Times New Roman" w:hAnsi="Times New Roman" w:cs="Times New Roman"/>
          <w:szCs w:val="20"/>
          <w:lang w:val="en-US"/>
        </w:rPr>
        <w:t>by DCI</w:t>
      </w:r>
      <w:r>
        <w:rPr>
          <w:rFonts w:ascii="Times New Roman" w:hAnsi="Times New Roman" w:cs="Times New Roman"/>
          <w:szCs w:val="20"/>
          <w:lang w:val="en-US"/>
        </w:rPr>
        <w:t xml:space="preserve"> to skip a particular gap(s)/restriction(s);</w:t>
      </w:r>
    </w:p>
    <w:p w14:paraId="3BE65E55">
      <w:pPr>
        <w:pStyle w:val="22"/>
        <w:numPr>
          <w:ilvl w:val="1"/>
          <w:numId w:val="3"/>
        </w:numPr>
        <w:ind w:left="1740" w:leftChars="0"/>
        <w:contextualSpacing/>
        <w:rPr>
          <w:rFonts w:ascii="Times New Roman" w:hAnsi="Times New Roman" w:cs="Times New Roman"/>
          <w:szCs w:val="20"/>
          <w:lang w:val="en-US"/>
        </w:rPr>
      </w:pPr>
      <w:r>
        <w:rPr>
          <w:rFonts w:ascii="Times New Roman" w:hAnsi="Times New Roman" w:cs="Times New Roman"/>
          <w:szCs w:val="20"/>
          <w:lang w:val="en-US"/>
        </w:rPr>
        <w:t>Indication is included as part of scheduling DCI:</w:t>
      </w:r>
    </w:p>
    <w:p w14:paraId="4B3CEEC2">
      <w:pPr>
        <w:pStyle w:val="22"/>
        <w:numPr>
          <w:ilvl w:val="2"/>
          <w:numId w:val="3"/>
        </w:numPr>
        <w:ind w:left="2460" w:leftChars="0"/>
        <w:contextualSpacing/>
        <w:rPr>
          <w:rFonts w:ascii="Times New Roman" w:hAnsi="Times New Roman" w:cs="Times New Roman"/>
          <w:szCs w:val="20"/>
          <w:lang w:val="en-US"/>
        </w:rPr>
      </w:pPr>
      <w:r>
        <w:rPr>
          <w:rFonts w:ascii="Times New Roman" w:hAnsi="Times New Roman" w:cs="Times New Roman"/>
          <w:color w:val="FF0000"/>
          <w:szCs w:val="20"/>
          <w:lang w:val="en-US"/>
        </w:rPr>
        <w:t>FFS:</w:t>
      </w:r>
      <w:r>
        <w:rPr>
          <w:rFonts w:ascii="Times New Roman" w:hAnsi="Times New Roman" w:cs="Times New Roman"/>
          <w:szCs w:val="20"/>
          <w:lang w:val="en-US"/>
        </w:rPr>
        <w:t xml:space="preserve"> Bit-field size is one bit;</w:t>
      </w:r>
    </w:p>
    <w:p w14:paraId="56F35210">
      <w:pPr>
        <w:pStyle w:val="22"/>
        <w:numPr>
          <w:ilvl w:val="2"/>
          <w:numId w:val="3"/>
        </w:numPr>
        <w:ind w:left="2460" w:leftChars="0"/>
        <w:contextualSpacing/>
        <w:rPr>
          <w:rFonts w:ascii="Times New Roman" w:hAnsi="Times New Roman" w:cs="Times New Roman"/>
          <w:szCs w:val="20"/>
          <w:lang w:val="en-US"/>
        </w:rPr>
      </w:pPr>
      <w:r>
        <w:rPr>
          <w:rFonts w:ascii="Times New Roman" w:hAnsi="Times New Roman" w:cs="Times New Roman"/>
          <w:color w:val="FF0000"/>
          <w:szCs w:val="20"/>
          <w:lang w:val="en-US"/>
        </w:rPr>
        <w:t>FFS:</w:t>
      </w:r>
      <w:r>
        <w:rPr>
          <w:rFonts w:ascii="Times New Roman" w:hAnsi="Times New Roman" w:cs="Times New Roman"/>
          <w:szCs w:val="20"/>
          <w:lang w:val="en-US"/>
        </w:rPr>
        <w:t xml:space="preserve"> Bit-field size is &gt;1 bit;</w:t>
      </w:r>
    </w:p>
    <w:p w14:paraId="0530D4ED">
      <w:pPr>
        <w:pStyle w:val="22"/>
        <w:numPr>
          <w:ilvl w:val="1"/>
          <w:numId w:val="3"/>
        </w:numPr>
        <w:ind w:left="1740" w:leftChars="0"/>
        <w:contextualSpacing/>
        <w:rPr>
          <w:rFonts w:ascii="Times New Roman" w:hAnsi="Times New Roman" w:cs="Times New Roman"/>
          <w:szCs w:val="20"/>
          <w:lang w:val="en-US"/>
        </w:rPr>
      </w:pPr>
      <w:r>
        <w:rPr>
          <w:rFonts w:ascii="Times New Roman" w:hAnsi="Times New Roman" w:cs="Times New Roman"/>
          <w:szCs w:val="20"/>
          <w:lang w:val="en-US"/>
        </w:rPr>
        <w:t>Note: Minimum time offset(s) between the end of [the first] received dynamic indication and start of corresponding gap(s)/restriction(s) occasion that is going to be skipped shall be introduced.</w:t>
      </w:r>
    </w:p>
    <w:p w14:paraId="7A6D63D9">
      <w:pPr>
        <w:pStyle w:val="22"/>
        <w:numPr>
          <w:ilvl w:val="0"/>
          <w:numId w:val="3"/>
        </w:numPr>
        <w:ind w:left="1020" w:leftChars="0"/>
        <w:contextualSpacing/>
        <w:rPr>
          <w:rFonts w:ascii="Times New Roman" w:hAnsi="Times New Roman" w:cs="Times New Roman"/>
          <w:szCs w:val="20"/>
          <w:lang w:val="en-US"/>
        </w:rPr>
      </w:pPr>
      <w:r>
        <w:rPr>
          <w:rFonts w:ascii="Times New Roman" w:hAnsi="Times New Roman" w:cs="Times New Roman"/>
          <w:szCs w:val="20"/>
          <w:lang w:val="en-US"/>
        </w:rPr>
        <w:t xml:space="preserve">FFS: </w:t>
      </w:r>
      <w:r>
        <w:rPr>
          <w:rFonts w:ascii="Times New Roman" w:hAnsi="Times New Roman" w:cs="Times New Roman"/>
          <w:b/>
          <w:bCs/>
          <w:szCs w:val="20"/>
          <w:lang w:val="en-US"/>
        </w:rPr>
        <w:t>Alt 1-2</w:t>
      </w:r>
      <w:r>
        <w:rPr>
          <w:rFonts w:ascii="Times New Roman" w:hAnsi="Times New Roman" w:cs="Times New Roman"/>
          <w:szCs w:val="20"/>
          <w:lang w:val="en-US"/>
        </w:rPr>
        <w:t xml:space="preserve">: Explicit indication </w:t>
      </w:r>
      <w:r>
        <w:rPr>
          <w:rFonts w:hint="default" w:ascii="Times New Roman" w:hAnsi="Times New Roman" w:cs="Times New Roman"/>
          <w:szCs w:val="20"/>
          <w:lang w:val="en-US"/>
        </w:rPr>
        <w:t xml:space="preserve">by </w:t>
      </w:r>
      <w:r>
        <w:rPr>
          <w:rFonts w:ascii="Times New Roman" w:hAnsi="Times New Roman" w:cs="Times New Roman"/>
          <w:szCs w:val="20"/>
          <w:lang w:val="en-US"/>
        </w:rPr>
        <w:t>DCI to indicate a time window where to skip a particular gap(s)/restriction(s);</w:t>
      </w:r>
    </w:p>
    <w:p w14:paraId="633B60C4">
      <w:pPr>
        <w:pStyle w:val="22"/>
        <w:numPr>
          <w:ilvl w:val="1"/>
          <w:numId w:val="3"/>
        </w:numPr>
        <w:ind w:left="1740" w:leftChars="0"/>
        <w:contextualSpacing/>
        <w:rPr>
          <w:rFonts w:ascii="Times New Roman" w:hAnsi="Times New Roman" w:cs="Times New Roman"/>
          <w:szCs w:val="20"/>
          <w:lang w:val="en-US"/>
        </w:rPr>
      </w:pPr>
      <w:r>
        <w:rPr>
          <w:rFonts w:ascii="Times New Roman" w:hAnsi="Times New Roman" w:cs="Times New Roman"/>
          <w:szCs w:val="20"/>
          <w:lang w:val="en-US"/>
        </w:rPr>
        <w:t>Note: Minimum time offset between the end of received dynamic indication and start of gap(s)/restriction(s) occasion in time window that is going to be skipped shall be introduced.</w:t>
      </w:r>
    </w:p>
    <w:p w14:paraId="32479551">
      <w:pPr>
        <w:pStyle w:val="22"/>
        <w:numPr>
          <w:ilvl w:val="0"/>
          <w:numId w:val="3"/>
        </w:numPr>
        <w:ind w:left="1020" w:leftChars="0"/>
        <w:contextualSpacing/>
        <w:rPr>
          <w:rFonts w:ascii="Times New Roman" w:hAnsi="Times New Roman" w:cs="Times New Roman"/>
          <w:szCs w:val="20"/>
          <w:lang w:val="en-US"/>
        </w:rPr>
      </w:pPr>
      <w:r>
        <w:rPr>
          <w:rFonts w:hint="default" w:ascii="Times New Roman" w:hAnsi="Times New Roman" w:cs="Times New Roman"/>
          <w:szCs w:val="20"/>
          <w:lang w:val="en-US"/>
        </w:rPr>
        <w:t>F</w:t>
      </w:r>
      <w:r>
        <w:rPr>
          <w:rFonts w:ascii="Times New Roman" w:hAnsi="Times New Roman" w:cs="Times New Roman"/>
          <w:szCs w:val="20"/>
          <w:lang w:val="en-US"/>
        </w:rPr>
        <w:t xml:space="preserve">FS: </w:t>
      </w:r>
      <w:r>
        <w:rPr>
          <w:rFonts w:ascii="Times New Roman" w:hAnsi="Times New Roman" w:cs="Times New Roman"/>
          <w:b/>
          <w:bCs/>
          <w:szCs w:val="20"/>
          <w:lang w:val="en-US"/>
        </w:rPr>
        <w:t>Alt 1-3</w:t>
      </w:r>
      <w:r>
        <w:rPr>
          <w:rFonts w:ascii="Times New Roman" w:hAnsi="Times New Roman" w:cs="Times New Roman"/>
          <w:szCs w:val="20"/>
          <w:lang w:val="en-US"/>
        </w:rPr>
        <w:t>: Implicit indication by DCI scheduling a transmission/reception overlapping with a gap(s)/restriction(s) to skip the gap(s)/restriction(s);</w:t>
      </w:r>
    </w:p>
    <w:p w14:paraId="1211A681">
      <w:pPr>
        <w:pStyle w:val="22"/>
        <w:numPr>
          <w:ilvl w:val="1"/>
          <w:numId w:val="3"/>
        </w:numPr>
        <w:ind w:left="1740" w:leftChars="0"/>
        <w:contextualSpacing/>
        <w:rPr>
          <w:rFonts w:ascii="Times New Roman" w:hAnsi="Times New Roman" w:cs="Times New Roman"/>
          <w:szCs w:val="20"/>
          <w:lang w:val="en-US"/>
        </w:rPr>
      </w:pPr>
      <w:r>
        <w:rPr>
          <w:rFonts w:ascii="Times New Roman" w:hAnsi="Times New Roman" w:cs="Times New Roman"/>
          <w:szCs w:val="20"/>
          <w:lang w:val="en-US"/>
        </w:rPr>
        <w:t>Note: Minimum time offset between the end of received dynamic indication and start of gap(s)/restriction(s) occasion that is going to be skipped shall be introduced.</w:t>
      </w:r>
    </w:p>
    <w:p w14:paraId="102574E9">
      <w:pPr>
        <w:pStyle w:val="22"/>
        <w:numPr>
          <w:ilvl w:val="0"/>
          <w:numId w:val="3"/>
        </w:numPr>
        <w:ind w:left="1020" w:leftChars="0"/>
        <w:contextualSpacing/>
        <w:rPr>
          <w:rFonts w:ascii="Times New Roman" w:hAnsi="Times New Roman" w:cs="Times New Roman"/>
          <w:szCs w:val="20"/>
          <w:lang w:val="en-US"/>
        </w:rPr>
      </w:pPr>
      <w:r>
        <w:rPr>
          <w:rFonts w:ascii="Times New Roman" w:hAnsi="Times New Roman" w:cs="Times New Roman"/>
          <w:szCs w:val="20"/>
          <w:lang w:val="en-US"/>
        </w:rPr>
        <w:t>FFS: DCI format, DCI content, DCI bit-field size;</w:t>
      </w:r>
    </w:p>
    <w:p w14:paraId="39F1B7EB">
      <w:pPr>
        <w:pStyle w:val="22"/>
        <w:numPr>
          <w:ilvl w:val="0"/>
          <w:numId w:val="3"/>
        </w:numPr>
        <w:ind w:left="1020" w:leftChars="0"/>
        <w:contextualSpacing/>
        <w:rPr>
          <w:rFonts w:ascii="Times New Roman" w:hAnsi="Times New Roman" w:cs="Times New Roman"/>
          <w:szCs w:val="20"/>
          <w:lang w:val="en-US"/>
        </w:rPr>
      </w:pPr>
      <w:r>
        <w:rPr>
          <w:rFonts w:ascii="Times New Roman" w:hAnsi="Times New Roman" w:cs="Times New Roman"/>
          <w:szCs w:val="20"/>
          <w:lang w:val="en-US"/>
        </w:rPr>
        <w:t>FFS: Whether indication is for one or more occasions;</w:t>
      </w:r>
    </w:p>
    <w:p w14:paraId="58D636AC">
      <w:pPr>
        <w:pStyle w:val="22"/>
        <w:numPr>
          <w:ilvl w:val="0"/>
          <w:numId w:val="3"/>
        </w:numPr>
        <w:ind w:left="1020" w:leftChars="0"/>
        <w:contextualSpacing/>
        <w:rPr>
          <w:rFonts w:ascii="Times New Roman" w:hAnsi="Times New Roman" w:cs="Times New Roman"/>
          <w:szCs w:val="20"/>
          <w:lang w:val="en-US"/>
        </w:rPr>
      </w:pPr>
      <w:r>
        <w:rPr>
          <w:rFonts w:ascii="Times New Roman" w:hAnsi="Times New Roman" w:cs="Times New Roman"/>
          <w:szCs w:val="20"/>
          <w:lang w:val="en-US"/>
        </w:rPr>
        <w:t>FFS: How to consider time offset between the end of received dynamic indication and start of gap(s)/restriction(s) occasion that is going to be skipped.</w:t>
      </w:r>
    </w:p>
    <w:p w14:paraId="51E70BF0">
      <w:pPr>
        <w:numPr>
          <w:ilvl w:val="-1"/>
          <w:numId w:val="0"/>
        </w:numPr>
        <w:ind w:left="360" w:leftChars="0" w:firstLine="0"/>
        <w:contextualSpacing/>
        <w:rPr>
          <w:rFonts w:ascii="Times New Roman" w:hAnsi="Times New Roman" w:eastAsia="바탕" w:cs="Times New Roman"/>
          <w:szCs w:val="20"/>
          <w:lang w:val="en-US" w:eastAsia="en-US" w:bidi="ar-SA"/>
        </w:rPr>
      </w:pPr>
      <w:r>
        <w:rPr>
          <w:rFonts w:ascii="Times New Roman" w:hAnsi="Times New Roman" w:eastAsia="바탕" w:cs="Times New Roman"/>
          <w:szCs w:val="20"/>
          <w:lang w:val="en-US" w:eastAsia="en-US" w:bidi="ar-SA"/>
        </w:rPr>
        <w:t>Alt. 3: Semi-static solution to enable TX/RX in gaps/restrictions that are caused by RRM measurements.</w:t>
      </w:r>
    </w:p>
    <w:p w14:paraId="78CF1154">
      <w:pPr>
        <w:pStyle w:val="22"/>
        <w:numPr>
          <w:ilvl w:val="0"/>
          <w:numId w:val="3"/>
        </w:numPr>
        <w:ind w:left="1020" w:leftChars="0"/>
        <w:contextualSpacing/>
        <w:rPr>
          <w:rFonts w:ascii="Times New Roman" w:hAnsi="Times New Roman" w:cs="Times New Roman"/>
          <w:szCs w:val="20"/>
          <w:lang w:val="en-US"/>
        </w:rPr>
      </w:pPr>
      <w:r>
        <w:rPr>
          <w:rFonts w:ascii="Times New Roman" w:hAnsi="Times New Roman" w:cs="Times New Roman"/>
          <w:szCs w:val="20"/>
          <w:lang w:val="en-US"/>
        </w:rPr>
        <w:t xml:space="preserve">FFS: </w:t>
      </w:r>
      <w:r>
        <w:rPr>
          <w:rFonts w:ascii="Times New Roman" w:hAnsi="Times New Roman" w:cs="Times New Roman"/>
          <w:b/>
          <w:bCs/>
          <w:szCs w:val="20"/>
          <w:lang w:val="en-US"/>
        </w:rPr>
        <w:t>Alt 3-1</w:t>
      </w:r>
      <w:r>
        <w:rPr>
          <w:rFonts w:ascii="Times New Roman" w:hAnsi="Times New Roman" w:cs="Times New Roman"/>
          <w:szCs w:val="20"/>
          <w:lang w:val="en-US"/>
        </w:rPr>
        <w:t>: Configure a pattern(s) via RRC to indicate occasions where to skip gaps/restrictions;</w:t>
      </w:r>
    </w:p>
    <w:p w14:paraId="6AF3C2BB">
      <w:pPr>
        <w:pStyle w:val="22"/>
        <w:numPr>
          <w:ilvl w:val="1"/>
          <w:numId w:val="3"/>
        </w:numPr>
        <w:ind w:left="1740" w:leftChars="0"/>
        <w:contextualSpacing/>
        <w:rPr>
          <w:rFonts w:ascii="Times New Roman" w:hAnsi="Times New Roman" w:cs="Times New Roman"/>
          <w:szCs w:val="20"/>
          <w:lang w:val="en-US"/>
        </w:rPr>
      </w:pPr>
      <w:r>
        <w:rPr>
          <w:rFonts w:ascii="Times New Roman" w:hAnsi="Times New Roman" w:cs="Times New Roman"/>
          <w:szCs w:val="20"/>
          <w:lang w:val="en-US"/>
        </w:rPr>
        <w:t>FFS: Details of pattern:</w:t>
      </w:r>
    </w:p>
    <w:p w14:paraId="6B7F7A56">
      <w:pPr>
        <w:pStyle w:val="22"/>
        <w:numPr>
          <w:ilvl w:val="2"/>
          <w:numId w:val="3"/>
        </w:numPr>
        <w:ind w:left="2460" w:leftChars="0"/>
        <w:contextualSpacing/>
        <w:rPr>
          <w:rFonts w:ascii="Times New Roman" w:hAnsi="Times New Roman" w:cs="Times New Roman"/>
          <w:szCs w:val="20"/>
          <w:lang w:val="en-US"/>
        </w:rPr>
      </w:pPr>
      <w:r>
        <w:rPr>
          <w:rFonts w:ascii="Times New Roman" w:hAnsi="Times New Roman" w:cs="Times New Roman"/>
          <w:color w:val="FF0000"/>
          <w:szCs w:val="20"/>
          <w:lang w:val="en-US"/>
        </w:rPr>
        <w:t>FFS:</w:t>
      </w:r>
      <w:r>
        <w:rPr>
          <w:rFonts w:ascii="Times New Roman" w:hAnsi="Times New Roman" w:cs="Times New Roman"/>
          <w:szCs w:val="20"/>
          <w:lang w:val="en-US"/>
        </w:rPr>
        <w:t xml:space="preserve"> Pattern is based on periodicity, offset and duration; </w:t>
      </w:r>
    </w:p>
    <w:p w14:paraId="6A482B61">
      <w:pPr>
        <w:pStyle w:val="22"/>
        <w:numPr>
          <w:ilvl w:val="2"/>
          <w:numId w:val="3"/>
        </w:numPr>
        <w:ind w:left="2460" w:leftChars="0"/>
        <w:contextualSpacing/>
        <w:rPr>
          <w:rFonts w:ascii="Times New Roman" w:hAnsi="Times New Roman" w:cs="Times New Roman"/>
          <w:szCs w:val="20"/>
          <w:lang w:val="en-US"/>
        </w:rPr>
      </w:pPr>
      <w:r>
        <w:rPr>
          <w:rFonts w:ascii="Times New Roman" w:hAnsi="Times New Roman" w:cs="Times New Roman"/>
          <w:color w:val="FF0000"/>
          <w:szCs w:val="20"/>
          <w:lang w:val="en-US"/>
        </w:rPr>
        <w:t>FFS:</w:t>
      </w:r>
      <w:r>
        <w:rPr>
          <w:rFonts w:ascii="Times New Roman" w:hAnsi="Times New Roman" w:cs="Times New Roman"/>
          <w:szCs w:val="20"/>
          <w:lang w:val="en-US"/>
        </w:rPr>
        <w:t xml:space="preserve"> Pattern is based on a bitmap;</w:t>
      </w:r>
    </w:p>
    <w:p w14:paraId="34E720F2">
      <w:pPr>
        <w:pStyle w:val="22"/>
        <w:numPr>
          <w:ilvl w:val="1"/>
          <w:numId w:val="3"/>
        </w:numPr>
        <w:ind w:left="1740" w:leftChars="0"/>
        <w:contextualSpacing/>
        <w:rPr>
          <w:rFonts w:ascii="Times New Roman" w:hAnsi="Times New Roman" w:cs="Times New Roman"/>
          <w:szCs w:val="20"/>
          <w:lang w:val="en-US"/>
        </w:rPr>
      </w:pPr>
      <w:r>
        <w:rPr>
          <w:rFonts w:ascii="Times New Roman" w:hAnsi="Times New Roman" w:cs="Times New Roman"/>
          <w:szCs w:val="20"/>
          <w:lang w:val="en-US"/>
        </w:rPr>
        <w:t xml:space="preserve">FFS: whether a pattern is applied to all or subset of </w:t>
      </w:r>
      <w:bookmarkStart w:id="1" w:name="OLE_LINK3"/>
      <w:r>
        <w:rPr>
          <w:rFonts w:ascii="Times New Roman" w:hAnsi="Times New Roman" w:cs="Times New Roman"/>
          <w:szCs w:val="20"/>
          <w:lang w:val="en-US"/>
        </w:rPr>
        <w:t>configured MG configurations/scheduling restrictions</w:t>
      </w:r>
      <w:bookmarkEnd w:id="1"/>
      <w:r>
        <w:rPr>
          <w:rFonts w:ascii="Times New Roman" w:hAnsi="Times New Roman" w:cs="Times New Roman"/>
          <w:szCs w:val="20"/>
          <w:lang w:val="en-US"/>
        </w:rPr>
        <w:t xml:space="preserve">. </w:t>
      </w:r>
    </w:p>
    <w:p w14:paraId="1398E885">
      <w:pPr>
        <w:pStyle w:val="22"/>
        <w:numPr>
          <w:ilvl w:val="0"/>
          <w:numId w:val="3"/>
        </w:numPr>
        <w:ind w:left="1020" w:leftChars="0"/>
        <w:contextualSpacing/>
        <w:rPr>
          <w:rFonts w:ascii="Times New Roman" w:hAnsi="Times New Roman" w:cs="Times New Roman"/>
          <w:szCs w:val="20"/>
          <w:lang w:val="en-US"/>
        </w:rPr>
      </w:pPr>
      <w:r>
        <w:rPr>
          <w:rFonts w:ascii="Times New Roman" w:hAnsi="Times New Roman" w:cs="Times New Roman"/>
          <w:szCs w:val="20"/>
          <w:lang w:val="en-US"/>
        </w:rPr>
        <w:t xml:space="preserve">FFS: </w:t>
      </w:r>
      <w:r>
        <w:rPr>
          <w:rFonts w:ascii="Times New Roman" w:hAnsi="Times New Roman" w:cs="Times New Roman"/>
          <w:b/>
          <w:bCs/>
          <w:szCs w:val="20"/>
          <w:lang w:val="en-US"/>
        </w:rPr>
        <w:t>Alt 3-3</w:t>
      </w:r>
      <w:r>
        <w:rPr>
          <w:rFonts w:ascii="Times New Roman" w:hAnsi="Times New Roman" w:cs="Times New Roman"/>
          <w:szCs w:val="20"/>
          <w:lang w:val="en-US"/>
        </w:rPr>
        <w:t>: Gaps/restrictions that are caused by RRM measurements are skipped if collided with particular semi-statically pre-configured Tx/Rx occasions.</w:t>
      </w:r>
    </w:p>
    <w:p w14:paraId="0D24E253">
      <w:pPr>
        <w:pStyle w:val="22"/>
        <w:numPr>
          <w:ilvl w:val="0"/>
          <w:numId w:val="3"/>
        </w:numPr>
        <w:ind w:left="1020" w:leftChars="0"/>
        <w:contextualSpacing/>
        <w:rPr>
          <w:rFonts w:ascii="Times New Roman" w:hAnsi="Times New Roman" w:cs="Times New Roman"/>
          <w:szCs w:val="20"/>
          <w:lang w:val="en-US"/>
        </w:rPr>
      </w:pPr>
      <w:r>
        <w:rPr>
          <w:rFonts w:ascii="Times New Roman" w:hAnsi="Times New Roman" w:cs="Times New Roman"/>
          <w:szCs w:val="20"/>
          <w:lang w:val="en-US"/>
        </w:rPr>
        <w:t xml:space="preserve">FFS: </w:t>
      </w:r>
      <w:r>
        <w:rPr>
          <w:rFonts w:ascii="Times New Roman" w:hAnsi="Times New Roman" w:cs="Times New Roman"/>
          <w:b/>
          <w:bCs/>
          <w:szCs w:val="20"/>
          <w:lang w:val="en-US"/>
        </w:rPr>
        <w:t>Alt. 3-4</w:t>
      </w:r>
      <w:r>
        <w:rPr>
          <w:rFonts w:ascii="Times New Roman" w:hAnsi="Times New Roman" w:cs="Times New Roman"/>
          <w:szCs w:val="20"/>
          <w:lang w:val="en-US"/>
        </w:rPr>
        <w:t>: Gaps/restrictions that are caused by RRM measurements are skipped based on semi-statically configured priority information for particular semi-statically pre-configured Tx/Rx and/or particular gaps/restrictions.</w:t>
      </w:r>
    </w:p>
    <w:p w14:paraId="30CCC81E">
      <w:pPr>
        <w:spacing w:before="120" w:beforeLines="50"/>
        <w:rPr>
          <w:rFonts w:hint="eastAsia" w:ascii="Times New Roman" w:hAnsi="Times New Roman" w:eastAsia="宋体" w:cs="Times New Roman"/>
          <w:bCs/>
          <w:sz w:val="22"/>
          <w:lang w:val="en-US" w:eastAsia="zh-CN"/>
        </w:rPr>
      </w:pPr>
      <w:r>
        <w:rPr>
          <w:rFonts w:hint="default" w:ascii="Times New Roman" w:hAnsi="Times New Roman" w:eastAsia="宋体" w:cs="Times New Roman"/>
          <w:bCs/>
          <w:sz w:val="22"/>
        </w:rPr>
        <w:t xml:space="preserve">The proposed solutions are primarily applicable to </w:t>
      </w:r>
      <w:r>
        <w:rPr>
          <w:rFonts w:hint="eastAsia" w:ascii="Times New Roman" w:hAnsi="Times New Roman" w:eastAsia="宋体" w:cs="Times New Roman"/>
          <w:bCs/>
          <w:sz w:val="22"/>
          <w:lang w:val="en-US" w:eastAsia="zh-CN"/>
        </w:rPr>
        <w:t>use</w:t>
      </w:r>
      <w:r>
        <w:rPr>
          <w:rFonts w:hint="default" w:ascii="Times New Roman" w:hAnsi="Times New Roman" w:eastAsia="宋体" w:cs="Times New Roman"/>
          <w:bCs/>
          <w:sz w:val="22"/>
        </w:rPr>
        <w:t xml:space="preserve">s </w:t>
      </w:r>
      <w:bookmarkStart w:id="2" w:name="OLE_LINK1"/>
      <w:r>
        <w:rPr>
          <w:rFonts w:hint="default" w:ascii="Times New Roman" w:hAnsi="Times New Roman" w:eastAsia="宋体" w:cs="Times New Roman"/>
          <w:bCs/>
          <w:sz w:val="22"/>
        </w:rPr>
        <w:t>where non-integer periodic XR services, such as AR/VR/CG, do not align with integer periodic services like RRM.</w:t>
      </w:r>
      <w:bookmarkEnd w:id="2"/>
      <w:r>
        <w:rPr>
          <w:rFonts w:hint="default" w:ascii="Times New Roman" w:hAnsi="Times New Roman" w:eastAsia="宋体" w:cs="Times New Roman"/>
          <w:bCs/>
          <w:sz w:val="22"/>
        </w:rPr>
        <w:t xml:space="preserve"> In cases where the measurement period does not synchronize with the arrival time of XR packets, the data transmission of XR is constrained by RRM measurements due to frame generation rate and jitter. Instead of two periodic transmissions with an identifiable pattern, it is more effective to utilize dynamic indications for indicating randomly occurring conflicts. However, when a dynamic indicator (e.g., DCI) carries only one bit for activation/deactivation indication, frequent transmission of DCIs by the </w:t>
      </w:r>
      <w:r>
        <w:rPr>
          <w:rFonts w:hint="eastAsia" w:ascii="Times New Roman" w:hAnsi="Times New Roman" w:eastAsia="宋体" w:cs="Times New Roman"/>
          <w:bCs/>
          <w:sz w:val="22"/>
          <w:lang w:val="en-US" w:eastAsia="zh-CN"/>
        </w:rPr>
        <w:t>gNB</w:t>
      </w:r>
      <w:r>
        <w:rPr>
          <w:rFonts w:hint="default" w:ascii="Times New Roman" w:hAnsi="Times New Roman" w:eastAsia="宋体" w:cs="Times New Roman"/>
          <w:bCs/>
          <w:sz w:val="22"/>
        </w:rPr>
        <w:t xml:space="preserve"> becomes necessary in order to ensure RRM performance and timely conflict indication. This results in significant signaling overhead. Furthermore, if a dynamic indicator indicates an identifiable pattern, then the payload size of the DCI needs to be increased synchronously which may introduce a new payload size for DCIs. Additionally, dynamic directives pose challenges to timeline management that can adversely affect </w:t>
      </w:r>
      <w:r>
        <w:rPr>
          <w:rFonts w:hint="eastAsia" w:ascii="Times New Roman" w:hAnsi="Times New Roman" w:eastAsia="宋体" w:cs="Times New Roman"/>
          <w:bCs/>
          <w:sz w:val="22"/>
          <w:lang w:val="en-US" w:eastAsia="zh-CN"/>
        </w:rPr>
        <w:t>UE</w:t>
      </w:r>
      <w:r>
        <w:rPr>
          <w:rFonts w:hint="default" w:ascii="Times New Roman" w:hAnsi="Times New Roman" w:eastAsia="宋体" w:cs="Times New Roman"/>
          <w:bCs/>
          <w:sz w:val="22"/>
          <w:lang w:val="en-US" w:eastAsia="zh-CN"/>
        </w:rPr>
        <w:t>’</w:t>
      </w:r>
      <w:r>
        <w:rPr>
          <w:rFonts w:hint="eastAsia" w:ascii="Times New Roman" w:hAnsi="Times New Roman" w:eastAsia="宋体" w:cs="Times New Roman"/>
          <w:bCs/>
          <w:sz w:val="22"/>
          <w:lang w:val="en-US" w:eastAsia="zh-CN"/>
        </w:rPr>
        <w:t>s</w:t>
      </w:r>
      <w:r>
        <w:rPr>
          <w:rFonts w:hint="default" w:ascii="Times New Roman" w:hAnsi="Times New Roman" w:eastAsia="宋体" w:cs="Times New Roman"/>
          <w:bCs/>
          <w:sz w:val="22"/>
        </w:rPr>
        <w:t xml:space="preserve"> implementation. Therefore, a scheme based on dynamic indications does not align well with the target use case.</w:t>
      </w:r>
      <w:r>
        <w:rPr>
          <w:rFonts w:hint="eastAsia" w:ascii="Times New Roman" w:hAnsi="Times New Roman" w:eastAsia="宋体" w:cs="Times New Roman"/>
          <w:bCs/>
          <w:sz w:val="22"/>
          <w:lang w:val="en-US" w:eastAsia="zh-CN"/>
        </w:rPr>
        <w:t xml:space="preserve"> The Semi-static solution, although less flexible compared to a Dynamic indication-based solution, offers the advantage of reducing the number of DCI sent. Particularly for Alt 3-1, gNB can assess conflicts through implementation and utilize configured MG configurations/scheduling restrictions to establish a reasonable pattern. Utilizing a bitmap to indicate this pattern presents itself as a straightforward approach.</w:t>
      </w:r>
    </w:p>
    <w:p w14:paraId="4283AE75">
      <w:pPr>
        <w:spacing w:before="120" w:beforeLines="50"/>
        <w:rPr>
          <w:rFonts w:hint="default" w:ascii="Times New Roman" w:hAnsi="Times New Roman" w:cs="Times New Roman"/>
          <w:b/>
          <w:bCs/>
          <w:i/>
          <w:iCs/>
          <w:sz w:val="22"/>
        </w:rPr>
      </w:pPr>
      <w:r>
        <w:rPr>
          <w:rFonts w:ascii="Times New Roman" w:hAnsi="Times New Roman" w:cs="Times New Roman"/>
          <w:b/>
          <w:bCs/>
          <w:i/>
          <w:iCs/>
          <w:sz w:val="22"/>
        </w:rPr>
        <w:t>Observation</w:t>
      </w:r>
      <w:r>
        <w:rPr>
          <w:rFonts w:hint="eastAsia" w:ascii="Times New Roman" w:hAnsi="Times New Roman" w:cs="Times New Roman"/>
          <w:b/>
          <w:bCs/>
          <w:i/>
          <w:iCs/>
          <w:sz w:val="22"/>
          <w:lang w:val="en-US" w:eastAsia="zh-CN"/>
        </w:rPr>
        <w:t>3</w:t>
      </w:r>
      <w:r>
        <w:rPr>
          <w:rFonts w:ascii="Times New Roman" w:hAnsi="Times New Roman" w:cs="Times New Roman"/>
          <w:b/>
          <w:bCs/>
          <w:i/>
          <w:iCs/>
          <w:sz w:val="22"/>
        </w:rPr>
        <w:t>：</w:t>
      </w:r>
      <w:r>
        <w:rPr>
          <w:rFonts w:hint="eastAsia" w:ascii="Times New Roman" w:hAnsi="Times New Roman" w:cs="Times New Roman"/>
          <w:b/>
          <w:bCs/>
          <w:i/>
          <w:iCs/>
          <w:sz w:val="22"/>
          <w:lang w:val="en-US" w:eastAsia="zh-CN"/>
        </w:rPr>
        <w:t>The</w:t>
      </w:r>
      <w:r>
        <w:rPr>
          <w:rFonts w:hint="default" w:ascii="Times New Roman" w:hAnsi="Times New Roman" w:cs="Times New Roman"/>
          <w:b/>
          <w:bCs/>
          <w:i/>
          <w:iCs/>
          <w:sz w:val="22"/>
        </w:rPr>
        <w:t xml:space="preserve"> scheme based on dynamic indications does not align well with the target use case</w:t>
      </w:r>
      <w:r>
        <w:rPr>
          <w:rFonts w:hint="eastAsia" w:ascii="Times New Roman" w:hAnsi="Times New Roman" w:cs="Times New Roman"/>
          <w:b/>
          <w:bCs/>
          <w:i/>
          <w:iCs/>
          <w:sz w:val="22"/>
          <w:lang w:val="en-US" w:eastAsia="zh-CN"/>
        </w:rPr>
        <w:t xml:space="preserve"> where non-integer periodic XR services do not align with integer periodic RRM.</w:t>
      </w:r>
      <w:r>
        <w:rPr>
          <w:rFonts w:hint="default" w:ascii="Times New Roman" w:hAnsi="Times New Roman" w:cs="Times New Roman"/>
          <w:b/>
          <w:bCs/>
          <w:i/>
          <w:iCs/>
          <w:sz w:val="22"/>
        </w:rPr>
        <w:t>.</w:t>
      </w:r>
    </w:p>
    <w:p w14:paraId="62D30F35">
      <w:pPr>
        <w:spacing w:before="120" w:beforeLines="50" w:after="150" w:afterLines="50"/>
        <w:rPr>
          <w:rFonts w:hint="default" w:ascii="Times New Roman" w:hAnsi="Times New Roman" w:eastAsia="宋体" w:cs="Times New Roman"/>
          <w:b/>
          <w:bCs/>
          <w:i/>
          <w:iCs w:val="0"/>
          <w:caps w:val="0"/>
          <w:spacing w:val="0"/>
          <w:sz w:val="21"/>
          <w:szCs w:val="22"/>
          <w:shd w:val="clear"/>
          <w:lang w:val="en-US" w:eastAsia="zh-CN"/>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3</w:t>
      </w:r>
      <w:r>
        <w:rPr>
          <w:rFonts w:ascii="Times New Roman" w:hAnsi="Times New Roman" w:cs="Times New Roman"/>
          <w:b/>
          <w:bCs/>
          <w:i/>
          <w:iCs/>
          <w:sz w:val="22"/>
        </w:rPr>
        <w:t>：</w:t>
      </w:r>
      <w:r>
        <w:rPr>
          <w:rFonts w:hint="eastAsia" w:ascii="Times New Roman" w:hAnsi="Times New Roman" w:cs="Times New Roman"/>
          <w:b/>
          <w:bCs/>
          <w:i/>
          <w:iCs/>
          <w:sz w:val="22"/>
          <w:lang w:val="en-US" w:eastAsia="zh-CN"/>
        </w:rPr>
        <w:t>Support Alt 3-1 as the solution to enable Tx/Rx in gaps/restrictions that are caused by RRM measurements.</w:t>
      </w:r>
    </w:p>
    <w:p w14:paraId="70B79167">
      <w:pPr>
        <w:rPr>
          <w:rFonts w:hint="eastAsia"/>
        </w:rPr>
      </w:pPr>
    </w:p>
    <w:p w14:paraId="037148D3">
      <w:pPr>
        <w:pStyle w:val="2"/>
        <w:numPr>
          <w:ilvl w:val="0"/>
          <w:numId w:val="2"/>
        </w:numPr>
        <w:adjustRightInd w:val="0"/>
        <w:snapToGrid w:val="0"/>
        <w:spacing w:before="0" w:after="120" w:line="240" w:lineRule="auto"/>
        <w:rPr>
          <w:rFonts w:ascii="Arial" w:hAnsi="Arial" w:eastAsia="宋体" w:cs="Arial"/>
          <w:sz w:val="28"/>
          <w:szCs w:val="28"/>
        </w:rPr>
      </w:pPr>
      <w:r>
        <w:rPr>
          <w:rFonts w:ascii="Arial" w:hAnsi="Arial" w:eastAsia="宋体" w:cs="Arial"/>
          <w:sz w:val="28"/>
          <w:szCs w:val="28"/>
        </w:rPr>
        <w:t>Conclusion</w:t>
      </w:r>
    </w:p>
    <w:p w14:paraId="59CD1566">
      <w:pPr>
        <w:widowControl/>
        <w:overflowPunct w:val="0"/>
        <w:autoSpaceDE w:val="0"/>
        <w:autoSpaceDN w:val="0"/>
        <w:adjustRightInd w:val="0"/>
        <w:snapToGrid w:val="0"/>
        <w:spacing w:after="120"/>
        <w:textAlignment w:val="baseline"/>
        <w:rPr>
          <w:rFonts w:ascii="Times New Roman" w:hAnsi="Times New Roman" w:eastAsia="宋体" w:cs="Times New Roman"/>
          <w:kern w:val="0"/>
          <w:sz w:val="22"/>
          <w:lang w:eastAsia="ja-JP"/>
        </w:rPr>
      </w:pPr>
      <w:r>
        <w:rPr>
          <w:rFonts w:ascii="Times New Roman" w:hAnsi="Times New Roman" w:eastAsia="宋体" w:cs="Times New Roman"/>
          <w:kern w:val="0"/>
          <w:sz w:val="22"/>
          <w:lang w:eastAsia="ja-JP"/>
        </w:rPr>
        <w:t xml:space="preserve">In this contribution, we provide </w:t>
      </w:r>
      <w:r>
        <w:rPr>
          <w:rFonts w:ascii="Times New Roman" w:hAnsi="Times New Roman" w:eastAsia="宋体" w:cs="Times New Roman"/>
          <w:kern w:val="0"/>
          <w:sz w:val="22"/>
        </w:rPr>
        <w:t>t</w:t>
      </w:r>
      <w:r>
        <w:rPr>
          <w:rFonts w:ascii="Times New Roman" w:hAnsi="Times New Roman" w:eastAsia="宋体" w:cs="Times New Roman"/>
          <w:kern w:val="0"/>
          <w:sz w:val="22"/>
          <w:lang w:eastAsia="ja-JP"/>
        </w:rPr>
        <w:t>he following proposals and observation</w:t>
      </w:r>
      <w:r>
        <w:rPr>
          <w:rFonts w:ascii="Times New Roman" w:hAnsi="Times New Roman" w:eastAsia="宋体" w:cs="Times New Roman"/>
          <w:kern w:val="0"/>
          <w:sz w:val="22"/>
        </w:rPr>
        <w:t>s</w:t>
      </w:r>
      <w:r>
        <w:rPr>
          <w:rFonts w:ascii="Times New Roman" w:hAnsi="Times New Roman" w:eastAsia="宋体" w:cs="Times New Roman"/>
          <w:kern w:val="0"/>
          <w:sz w:val="22"/>
          <w:lang w:eastAsia="ja-JP"/>
        </w:rPr>
        <w:t>.</w:t>
      </w:r>
    </w:p>
    <w:p w14:paraId="17A021B8">
      <w:pPr>
        <w:spacing w:before="120" w:beforeLines="50"/>
        <w:rPr>
          <w:rFonts w:ascii="Times New Roman" w:hAnsi="Times New Roman" w:eastAsia="宋体" w:cs="Times New Roman"/>
          <w:b/>
          <w:bCs/>
          <w:i/>
        </w:rPr>
      </w:pPr>
      <w:r>
        <w:rPr>
          <w:rFonts w:ascii="Times New Roman" w:hAnsi="Times New Roman" w:cs="Times New Roman"/>
          <w:b/>
          <w:bCs/>
          <w:i/>
          <w:iCs/>
          <w:sz w:val="22"/>
        </w:rPr>
        <w:t>Observation</w:t>
      </w:r>
      <w:r>
        <w:rPr>
          <w:rFonts w:hint="eastAsia" w:ascii="Times New Roman" w:hAnsi="Times New Roman" w:cs="Times New Roman"/>
          <w:b/>
          <w:bCs/>
          <w:i/>
          <w:iCs/>
          <w:sz w:val="22"/>
          <w:lang w:val="en-US" w:eastAsia="zh-CN"/>
        </w:rPr>
        <w:t>1</w:t>
      </w:r>
      <w:r>
        <w:rPr>
          <w:rFonts w:ascii="Times New Roman" w:hAnsi="Times New Roman" w:cs="Times New Roman"/>
          <w:b/>
          <w:bCs/>
          <w:i/>
          <w:iCs/>
          <w:sz w:val="22"/>
        </w:rPr>
        <w:t>：</w:t>
      </w:r>
      <w:r>
        <w:rPr>
          <w:rFonts w:ascii="Times New Roman" w:hAnsi="Times New Roman" w:eastAsia="宋体" w:cs="Times New Roman"/>
          <w:b/>
          <w:bCs/>
          <w:i/>
        </w:rPr>
        <w:t>The scheduling of UEs with higher capabilities can be expedited as they are able to complete their RRM measurements earlier.</w:t>
      </w:r>
    </w:p>
    <w:p w14:paraId="47127057">
      <w:pPr>
        <w:spacing w:before="120" w:beforeLines="50"/>
        <w:rPr>
          <w:rFonts w:ascii="Times New Roman" w:hAnsi="Times New Roman" w:eastAsia="宋体" w:cs="Times New Roman"/>
          <w:b/>
          <w:bCs/>
          <w:i/>
        </w:rPr>
      </w:pPr>
      <w:r>
        <w:rPr>
          <w:rFonts w:ascii="Times New Roman" w:hAnsi="Times New Roman" w:cs="Times New Roman"/>
          <w:b/>
          <w:bCs/>
          <w:i/>
          <w:iCs/>
          <w:sz w:val="22"/>
        </w:rPr>
        <w:t>Observation</w:t>
      </w:r>
      <w:r>
        <w:rPr>
          <w:rFonts w:hint="eastAsia" w:ascii="Times New Roman" w:hAnsi="Times New Roman" w:cs="Times New Roman"/>
          <w:b/>
          <w:bCs/>
          <w:i/>
          <w:iCs/>
          <w:sz w:val="22"/>
          <w:lang w:val="en-US" w:eastAsia="zh-CN"/>
        </w:rPr>
        <w:t>2</w:t>
      </w:r>
      <w:r>
        <w:rPr>
          <w:rFonts w:ascii="Times New Roman" w:hAnsi="Times New Roman" w:cs="Times New Roman"/>
          <w:b/>
          <w:bCs/>
          <w:i/>
          <w:iCs/>
          <w:sz w:val="22"/>
        </w:rPr>
        <w:t>：</w:t>
      </w:r>
      <w:r>
        <w:rPr>
          <w:rFonts w:ascii="Times New Roman" w:hAnsi="Times New Roman" w:eastAsia="宋体" w:cs="Times New Roman"/>
          <w:b/>
          <w:bCs/>
          <w:i/>
        </w:rPr>
        <w:t>The enhancement of system scheduling efficiency can be achieved by effectively reducing the idle time of UEs caused by RRM measurement, particularly in scenarios with low system resource occupancy rate.</w:t>
      </w:r>
    </w:p>
    <w:p w14:paraId="669A4528">
      <w:pPr>
        <w:spacing w:before="120" w:beforeLines="50"/>
        <w:rPr>
          <w:rFonts w:hint="eastAsia" w:ascii="Times New Roman" w:hAnsi="Times New Roman" w:eastAsia="宋体" w:cs="Times New Roman"/>
          <w:b/>
          <w:bCs/>
          <w:i/>
          <w:lang w:val="en-US" w:eastAsia="zh-CN"/>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1</w:t>
      </w:r>
      <w:r>
        <w:rPr>
          <w:rFonts w:ascii="Times New Roman" w:hAnsi="Times New Roman" w:cs="Times New Roman"/>
          <w:b/>
          <w:bCs/>
          <w:i/>
          <w:iCs/>
          <w:sz w:val="22"/>
        </w:rPr>
        <w:t>：</w:t>
      </w:r>
      <w:r>
        <w:rPr>
          <w:rFonts w:ascii="Times New Roman" w:hAnsi="Times New Roman" w:eastAsia="宋体" w:cs="Times New Roman"/>
          <w:b/>
          <w:bCs/>
          <w:i/>
        </w:rPr>
        <w:t xml:space="preserve">Relevant reporting and processing mechanisms for mitigating UEs idle time caused by RRM measurements </w:t>
      </w:r>
      <w:r>
        <w:rPr>
          <w:rFonts w:hint="eastAsia" w:ascii="Times New Roman" w:hAnsi="Times New Roman" w:eastAsia="宋体" w:cs="Times New Roman"/>
          <w:b/>
          <w:bCs/>
          <w:i/>
        </w:rPr>
        <w:t>could</w:t>
      </w:r>
      <w:r>
        <w:rPr>
          <w:rFonts w:ascii="Times New Roman" w:hAnsi="Times New Roman" w:eastAsia="宋体" w:cs="Times New Roman"/>
          <w:b/>
          <w:bCs/>
          <w:i/>
        </w:rPr>
        <w:t xml:space="preserve"> be deliberated in RAN1</w:t>
      </w:r>
      <w:r>
        <w:rPr>
          <w:rFonts w:hint="eastAsia" w:ascii="Times New Roman" w:hAnsi="Times New Roman" w:eastAsia="宋体" w:cs="Times New Roman"/>
          <w:b/>
          <w:bCs/>
          <w:i/>
          <w:lang w:val="en-US" w:eastAsia="zh-CN"/>
        </w:rPr>
        <w:t>.</w:t>
      </w:r>
    </w:p>
    <w:p w14:paraId="6AB45C43">
      <w:pPr>
        <w:spacing w:before="120" w:beforeLines="50"/>
        <w:rPr>
          <w:rFonts w:hint="eastAsia" w:ascii="Times New Roman" w:hAnsi="Times New Roman" w:eastAsia="宋体" w:cs="Times New Roman"/>
          <w:b/>
          <w:bCs/>
          <w:i/>
          <w:iCs w:val="0"/>
          <w:caps w:val="0"/>
          <w:spacing w:val="0"/>
          <w:sz w:val="21"/>
          <w:szCs w:val="22"/>
          <w:shd w:val="clear"/>
          <w:lang w:val="en-US" w:eastAsia="zh-CN"/>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2</w:t>
      </w:r>
      <w:r>
        <w:rPr>
          <w:rFonts w:ascii="Times New Roman" w:hAnsi="Times New Roman" w:cs="Times New Roman"/>
          <w:b/>
          <w:bCs/>
          <w:i/>
          <w:iCs/>
          <w:sz w:val="22"/>
        </w:rPr>
        <w:t>：</w:t>
      </w:r>
      <w:r>
        <w:rPr>
          <w:rFonts w:hint="eastAsia" w:ascii="Times New Roman" w:hAnsi="Times New Roman" w:eastAsia="宋体" w:cs="Times New Roman"/>
          <w:b/>
          <w:bCs/>
          <w:i/>
          <w:iCs w:val="0"/>
          <w:caps w:val="0"/>
          <w:color w:val="auto"/>
          <w:spacing w:val="0"/>
          <w:sz w:val="21"/>
          <w:szCs w:val="22"/>
          <w:shd w:val="clear" w:fill="auto"/>
          <w:lang w:val="en-US" w:eastAsia="zh-CN"/>
        </w:rPr>
        <w:t>P</w:t>
      </w:r>
      <w:r>
        <w:rPr>
          <w:rFonts w:hint="default" w:ascii="Times New Roman" w:hAnsi="Times New Roman" w:eastAsia="宋体" w:cs="Times New Roman"/>
          <w:b/>
          <w:bCs/>
          <w:i/>
          <w:iCs w:val="0"/>
          <w:caps w:val="0"/>
          <w:color w:val="auto"/>
          <w:spacing w:val="0"/>
          <w:sz w:val="21"/>
          <w:szCs w:val="22"/>
          <w:shd w:val="clear" w:fill="auto"/>
        </w:rPr>
        <w:t xml:space="preserve">artial cancellation or </w:t>
      </w:r>
      <w:r>
        <w:rPr>
          <w:rFonts w:hint="default" w:ascii="Times New Roman" w:hAnsi="Times New Roman" w:eastAsia="宋体" w:cs="Times New Roman"/>
          <w:b/>
          <w:bCs/>
          <w:i/>
          <w:iCs w:val="0"/>
          <w:caps w:val="0"/>
          <w:spacing w:val="0"/>
          <w:sz w:val="21"/>
          <w:szCs w:val="22"/>
          <w:shd w:val="clear"/>
          <w:lang w:eastAsia="zh-CN"/>
        </w:rPr>
        <w:t>s</w:t>
      </w:r>
      <w:r>
        <w:rPr>
          <w:rFonts w:hint="default" w:ascii="Times New Roman" w:hAnsi="Times New Roman" w:eastAsia="宋体" w:cs="Times New Roman"/>
          <w:b/>
          <w:bCs/>
          <w:i/>
          <w:iCs w:val="0"/>
          <w:caps w:val="0"/>
          <w:spacing w:val="0"/>
          <w:sz w:val="21"/>
          <w:szCs w:val="22"/>
          <w:shd w:val="clear"/>
          <w:lang w:val="en-US" w:eastAsia="zh-CN"/>
        </w:rPr>
        <w:t>kipping</w:t>
      </w:r>
      <w:r>
        <w:rPr>
          <w:rFonts w:hint="eastAsia" w:ascii="Times New Roman" w:hAnsi="Times New Roman" w:eastAsia="宋体" w:cs="Times New Roman"/>
          <w:b/>
          <w:bCs/>
          <w:i/>
          <w:iCs w:val="0"/>
          <w:caps w:val="0"/>
          <w:spacing w:val="0"/>
          <w:sz w:val="21"/>
          <w:szCs w:val="22"/>
          <w:shd w:val="clear"/>
          <w:lang w:eastAsia="zh-CN"/>
        </w:rPr>
        <w:t xml:space="preserve"> </w:t>
      </w:r>
      <w:r>
        <w:rPr>
          <w:rFonts w:hint="default" w:ascii="Times New Roman" w:hAnsi="Times New Roman" w:eastAsia="宋体" w:cs="Times New Roman"/>
          <w:b/>
          <w:bCs/>
          <w:i/>
          <w:iCs w:val="0"/>
          <w:caps w:val="0"/>
          <w:color w:val="auto"/>
          <w:spacing w:val="0"/>
          <w:sz w:val="21"/>
          <w:szCs w:val="22"/>
          <w:shd w:val="clear" w:fill="auto"/>
        </w:rPr>
        <w:t xml:space="preserve">of gaps or restrictions caused by RRM measurements </w:t>
      </w:r>
      <w:r>
        <w:rPr>
          <w:rFonts w:hint="eastAsia" w:ascii="Times New Roman" w:hAnsi="Times New Roman" w:eastAsia="宋体" w:cs="Times New Roman"/>
          <w:b/>
          <w:bCs/>
          <w:i/>
          <w:iCs w:val="0"/>
          <w:caps w:val="0"/>
          <w:color w:val="auto"/>
          <w:spacing w:val="0"/>
          <w:sz w:val="21"/>
          <w:szCs w:val="22"/>
          <w:shd w:val="clear" w:fill="auto"/>
          <w:lang w:val="en-US" w:eastAsia="zh-CN"/>
        </w:rPr>
        <w:t>could be futher discussed in RAN1</w:t>
      </w:r>
      <w:r>
        <w:rPr>
          <w:rFonts w:hint="eastAsia" w:ascii="Times New Roman" w:hAnsi="Times New Roman" w:eastAsia="宋体" w:cs="Times New Roman"/>
          <w:b/>
          <w:bCs/>
          <w:i/>
          <w:iCs w:val="0"/>
          <w:caps w:val="0"/>
          <w:spacing w:val="0"/>
          <w:sz w:val="21"/>
          <w:szCs w:val="22"/>
          <w:shd w:val="clear"/>
          <w:lang w:val="en-US" w:eastAsia="zh-CN"/>
        </w:rPr>
        <w:t>.</w:t>
      </w:r>
    </w:p>
    <w:p w14:paraId="3E531EC1">
      <w:pPr>
        <w:spacing w:before="120" w:beforeLines="50"/>
        <w:rPr>
          <w:rFonts w:hint="default" w:ascii="Times New Roman" w:hAnsi="Times New Roman" w:cs="Times New Roman"/>
          <w:b/>
          <w:bCs/>
          <w:i/>
          <w:iCs/>
          <w:sz w:val="22"/>
        </w:rPr>
      </w:pPr>
      <w:r>
        <w:rPr>
          <w:rFonts w:ascii="Times New Roman" w:hAnsi="Times New Roman" w:cs="Times New Roman"/>
          <w:b/>
          <w:bCs/>
          <w:i/>
          <w:iCs/>
          <w:sz w:val="22"/>
        </w:rPr>
        <w:t>Observation</w:t>
      </w:r>
      <w:r>
        <w:rPr>
          <w:rFonts w:hint="eastAsia" w:ascii="Times New Roman" w:hAnsi="Times New Roman" w:cs="Times New Roman"/>
          <w:b/>
          <w:bCs/>
          <w:i/>
          <w:iCs/>
          <w:sz w:val="22"/>
          <w:lang w:val="en-US" w:eastAsia="zh-CN"/>
        </w:rPr>
        <w:t>3</w:t>
      </w:r>
      <w:r>
        <w:rPr>
          <w:rFonts w:ascii="Times New Roman" w:hAnsi="Times New Roman" w:cs="Times New Roman"/>
          <w:b/>
          <w:bCs/>
          <w:i/>
          <w:iCs/>
          <w:sz w:val="22"/>
        </w:rPr>
        <w:t>：</w:t>
      </w:r>
      <w:r>
        <w:rPr>
          <w:rFonts w:hint="eastAsia" w:ascii="Times New Roman" w:hAnsi="Times New Roman" w:cs="Times New Roman"/>
          <w:b/>
          <w:bCs/>
          <w:i/>
          <w:iCs/>
          <w:sz w:val="22"/>
          <w:lang w:val="en-US" w:eastAsia="zh-CN"/>
        </w:rPr>
        <w:t>The</w:t>
      </w:r>
      <w:r>
        <w:rPr>
          <w:rFonts w:hint="default" w:ascii="Times New Roman" w:hAnsi="Times New Roman" w:cs="Times New Roman"/>
          <w:b/>
          <w:bCs/>
          <w:i/>
          <w:iCs/>
          <w:sz w:val="22"/>
        </w:rPr>
        <w:t xml:space="preserve"> scheme based on dynamic indications does not align well with the target use case</w:t>
      </w:r>
      <w:r>
        <w:rPr>
          <w:rFonts w:hint="eastAsia" w:ascii="Times New Roman" w:hAnsi="Times New Roman" w:cs="Times New Roman"/>
          <w:b/>
          <w:bCs/>
          <w:i/>
          <w:iCs/>
          <w:sz w:val="22"/>
          <w:lang w:val="en-US" w:eastAsia="zh-CN"/>
        </w:rPr>
        <w:t xml:space="preserve"> where non-integer periodic XR services do not align with integer periodic RRM.</w:t>
      </w:r>
      <w:r>
        <w:rPr>
          <w:rFonts w:hint="default" w:ascii="Times New Roman" w:hAnsi="Times New Roman" w:cs="Times New Roman"/>
          <w:b/>
          <w:bCs/>
          <w:i/>
          <w:iCs/>
          <w:sz w:val="22"/>
        </w:rPr>
        <w:t>.</w:t>
      </w:r>
    </w:p>
    <w:p w14:paraId="43280037">
      <w:pPr>
        <w:spacing w:before="120" w:beforeLines="50" w:after="150" w:afterLines="50"/>
        <w:rPr>
          <w:rFonts w:hint="default" w:ascii="Times New Roman" w:hAnsi="Times New Roman" w:eastAsia="宋体" w:cs="Times New Roman"/>
          <w:b/>
          <w:bCs/>
          <w:i/>
          <w:iCs w:val="0"/>
          <w:caps w:val="0"/>
          <w:spacing w:val="0"/>
          <w:sz w:val="21"/>
          <w:szCs w:val="22"/>
          <w:shd w:val="clear"/>
          <w:lang w:val="en-US" w:eastAsia="zh-CN"/>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3</w:t>
      </w:r>
      <w:r>
        <w:rPr>
          <w:rFonts w:ascii="Times New Roman" w:hAnsi="Times New Roman" w:cs="Times New Roman"/>
          <w:b/>
          <w:bCs/>
          <w:i/>
          <w:iCs/>
          <w:sz w:val="22"/>
        </w:rPr>
        <w:t>：</w:t>
      </w:r>
      <w:r>
        <w:rPr>
          <w:rFonts w:hint="eastAsia" w:ascii="Times New Roman" w:hAnsi="Times New Roman" w:cs="Times New Roman"/>
          <w:b/>
          <w:bCs/>
          <w:i/>
          <w:iCs/>
          <w:sz w:val="22"/>
          <w:lang w:val="en-US" w:eastAsia="zh-CN"/>
        </w:rPr>
        <w:t>Support Alt 3-1 as the solution to enable Tx/Rx in gaps/restrictions that are caused by RRM measurements.</w:t>
      </w:r>
    </w:p>
    <w:p w14:paraId="6C03C52A">
      <w:pPr>
        <w:widowControl/>
        <w:overflowPunct w:val="0"/>
        <w:autoSpaceDE w:val="0"/>
        <w:autoSpaceDN w:val="0"/>
        <w:adjustRightInd w:val="0"/>
        <w:snapToGrid w:val="0"/>
        <w:spacing w:after="120"/>
        <w:textAlignment w:val="baseline"/>
        <w:rPr>
          <w:rFonts w:ascii="Times New Roman" w:hAnsi="Times New Roman" w:eastAsia="Yu Mincho" w:cs="Times New Roman"/>
          <w:kern w:val="0"/>
          <w:sz w:val="22"/>
          <w:lang w:eastAsia="ja-JP"/>
        </w:rPr>
      </w:pPr>
    </w:p>
    <w:p w14:paraId="77B24AF1">
      <w:pPr>
        <w:widowControl/>
        <w:overflowPunct w:val="0"/>
        <w:autoSpaceDE w:val="0"/>
        <w:autoSpaceDN w:val="0"/>
        <w:adjustRightInd w:val="0"/>
        <w:snapToGrid w:val="0"/>
        <w:spacing w:after="120"/>
        <w:textAlignment w:val="baseline"/>
        <w:rPr>
          <w:rFonts w:ascii="Times New Roman" w:hAnsi="Times New Roman" w:eastAsia="Yu Mincho" w:cs="Times New Roman"/>
          <w:kern w:val="0"/>
          <w:sz w:val="22"/>
          <w:lang w:eastAsia="ja-JP"/>
        </w:rPr>
      </w:pPr>
    </w:p>
    <w:p w14:paraId="38A41566">
      <w:pPr>
        <w:pStyle w:val="2"/>
        <w:numPr>
          <w:ilvl w:val="0"/>
          <w:numId w:val="2"/>
        </w:numPr>
        <w:adjustRightInd w:val="0"/>
        <w:snapToGrid w:val="0"/>
        <w:spacing w:before="0" w:after="120" w:line="240" w:lineRule="auto"/>
        <w:rPr>
          <w:rFonts w:ascii="Arial" w:hAnsi="Arial" w:eastAsia="宋体" w:cs="Arial"/>
          <w:sz w:val="28"/>
          <w:szCs w:val="28"/>
        </w:rPr>
      </w:pPr>
      <w:r>
        <w:rPr>
          <w:rFonts w:ascii="Arial" w:hAnsi="Arial" w:eastAsia="宋体" w:cs="Arial"/>
          <w:sz w:val="28"/>
          <w:szCs w:val="28"/>
        </w:rPr>
        <w:t>References</w:t>
      </w:r>
    </w:p>
    <w:p w14:paraId="2444654D">
      <w:pPr>
        <w:widowControl/>
        <w:numPr>
          <w:ilvl w:val="0"/>
          <w:numId w:val="4"/>
        </w:numPr>
        <w:autoSpaceDE w:val="0"/>
        <w:autoSpaceDN w:val="0"/>
        <w:adjustRightInd w:val="0"/>
        <w:snapToGrid w:val="0"/>
        <w:spacing w:after="120"/>
        <w:rPr>
          <w:rFonts w:ascii="Times New Roman" w:hAnsi="Times New Roman" w:eastAsia="宋体" w:cs="Times New Roman"/>
          <w:kern w:val="0"/>
          <w:sz w:val="22"/>
        </w:rPr>
      </w:pPr>
      <w:bookmarkStart w:id="3" w:name="_Ref101514732"/>
      <w:r>
        <w:rPr>
          <w:rFonts w:ascii="Times New Roman" w:hAnsi="Times New Roman" w:eastAsia="宋体" w:cs="Times New Roman"/>
          <w:kern w:val="0"/>
          <w:sz w:val="22"/>
        </w:rPr>
        <w:t>RP-2</w:t>
      </w:r>
      <w:r>
        <w:rPr>
          <w:rFonts w:hint="eastAsia" w:ascii="Times New Roman" w:hAnsi="Times New Roman" w:eastAsia="宋体" w:cs="Times New Roman"/>
          <w:kern w:val="0"/>
          <w:sz w:val="22"/>
          <w:lang w:val="en-US" w:eastAsia="zh-CN"/>
        </w:rPr>
        <w:t>40791</w:t>
      </w:r>
      <w:r>
        <w:rPr>
          <w:rFonts w:ascii="Times New Roman" w:hAnsi="Times New Roman" w:eastAsia="宋体" w:cs="Times New Roman"/>
          <w:kern w:val="0"/>
          <w:sz w:val="22"/>
        </w:rPr>
        <w:t>, Revised WID:  XR (eXtended Reality) for NR Phase 3</w:t>
      </w:r>
      <w:bookmarkEnd w:id="3"/>
      <w:r>
        <w:rPr>
          <w:rFonts w:ascii="Times New Roman" w:hAnsi="Times New Roman" w:eastAsia="宋体" w:cs="Times New Roman"/>
          <w:kern w:val="0"/>
          <w:sz w:val="22"/>
        </w:rPr>
        <w:t>, RAN#103, March 18-21, 2024.</w:t>
      </w:r>
    </w:p>
    <w:p w14:paraId="30ABAC38">
      <w:pPr>
        <w:pStyle w:val="22"/>
        <w:numPr>
          <w:ilvl w:val="0"/>
          <w:numId w:val="4"/>
        </w:numPr>
        <w:ind w:firstLineChars="0"/>
        <w:rPr>
          <w:rFonts w:ascii="Times New Roman" w:hAnsi="Times New Roman" w:eastAsia="宋体" w:cs="Times New Roman"/>
          <w:kern w:val="0"/>
          <w:sz w:val="22"/>
        </w:rPr>
      </w:pPr>
      <w:r>
        <w:rPr>
          <w:rFonts w:ascii="Times New Roman" w:hAnsi="Times New Roman" w:eastAsia="宋体" w:cs="Times New Roman"/>
          <w:kern w:val="0"/>
          <w:sz w:val="22"/>
        </w:rPr>
        <w:t>3GPP TSG RAN WG1 #11</w:t>
      </w:r>
      <w:r>
        <w:rPr>
          <w:rFonts w:hint="eastAsia" w:ascii="Times New Roman" w:hAnsi="Times New Roman" w:eastAsia="宋体" w:cs="Times New Roman"/>
          <w:kern w:val="0"/>
          <w:sz w:val="22"/>
          <w:lang w:val="en-US" w:eastAsia="zh-CN"/>
        </w:rPr>
        <w:t>7</w:t>
      </w:r>
      <w:r>
        <w:rPr>
          <w:rFonts w:ascii="Times New Roman" w:hAnsi="Times New Roman" w:eastAsia="宋体" w:cs="Times New Roman"/>
          <w:kern w:val="0"/>
          <w:sz w:val="22"/>
        </w:rPr>
        <w:t xml:space="preserve"> RAN1 Chair’s Notes, </w:t>
      </w:r>
      <w:r>
        <w:rPr>
          <w:rFonts w:hint="eastAsia" w:ascii="Times New Roman" w:hAnsi="Times New Roman" w:eastAsia="宋体" w:cs="Times New Roman"/>
          <w:kern w:val="0"/>
          <w:sz w:val="22"/>
        </w:rPr>
        <w:t>May 20</w:t>
      </w:r>
      <w:r>
        <w:rPr>
          <w:rFonts w:hint="eastAsia" w:ascii="Times New Roman" w:hAnsi="Times New Roman" w:eastAsia="宋体" w:cs="Times New Roman"/>
          <w:kern w:val="0"/>
          <w:sz w:val="22"/>
          <w:lang w:val="en-US" w:eastAsia="zh-CN"/>
        </w:rPr>
        <w:t>-</w:t>
      </w:r>
      <w:r>
        <w:rPr>
          <w:rFonts w:hint="eastAsia" w:ascii="Times New Roman" w:hAnsi="Times New Roman" w:eastAsia="宋体" w:cs="Times New Roman"/>
          <w:kern w:val="0"/>
          <w:sz w:val="22"/>
        </w:rPr>
        <w:t>24, 2024</w:t>
      </w:r>
    </w:p>
    <w:p w14:paraId="1BC7E18A">
      <w:pPr>
        <w:widowControl/>
        <w:numPr>
          <w:ilvl w:val="0"/>
          <w:numId w:val="0"/>
        </w:numPr>
        <w:tabs>
          <w:tab w:val="left" w:pos="420"/>
        </w:tabs>
        <w:autoSpaceDE w:val="0"/>
        <w:autoSpaceDN w:val="0"/>
        <w:adjustRightInd w:val="0"/>
        <w:snapToGrid w:val="0"/>
        <w:spacing w:after="120"/>
        <w:jc w:val="both"/>
        <w:rPr>
          <w:rFonts w:ascii="Times New Roman" w:hAnsi="Times New Roman" w:eastAsia="宋体" w:cs="Times New Roman"/>
          <w:kern w:val="0"/>
          <w:sz w:val="22"/>
        </w:rPr>
      </w:pPr>
    </w:p>
    <w:p w14:paraId="3D714604">
      <w:pPr>
        <w:pStyle w:val="2"/>
        <w:adjustRightInd w:val="0"/>
        <w:snapToGrid w:val="0"/>
        <w:spacing w:before="0" w:after="120" w:line="240" w:lineRule="auto"/>
        <w:rPr>
          <w:rFonts w:ascii="Arial" w:hAnsi="Arial" w:eastAsia="宋体" w:cs="Arial"/>
          <w:sz w:val="28"/>
          <w:szCs w:val="28"/>
        </w:rPr>
      </w:pPr>
      <w:r>
        <w:rPr>
          <w:rFonts w:ascii="Arial" w:hAnsi="Arial" w:eastAsia="宋体" w:cs="Arial"/>
          <w:sz w:val="28"/>
          <w:szCs w:val="28"/>
        </w:rPr>
        <w:t>Appendix</w:t>
      </w:r>
    </w:p>
    <w:p w14:paraId="23094538">
      <w:pPr>
        <w:adjustRightInd w:val="0"/>
        <w:snapToGrid w:val="0"/>
        <w:spacing w:after="120"/>
        <w:rPr>
          <w:rFonts w:hint="eastAsia" w:ascii="Times New Roman" w:hAnsi="Times New Roman" w:cs="Times New Roman"/>
          <w:b/>
          <w:bCs/>
          <w:iCs/>
          <w:sz w:val="22"/>
          <w:lang w:val="en-US" w:eastAsia="zh-CN"/>
        </w:rPr>
      </w:pPr>
      <w:r>
        <w:rPr>
          <w:rFonts w:ascii="Times New Roman" w:hAnsi="Times New Roman" w:cs="Times New Roman"/>
          <w:b/>
          <w:bCs/>
          <w:iCs/>
          <w:sz w:val="22"/>
        </w:rPr>
        <w:t xml:space="preserve">Revised Rel-19 work item on </w:t>
      </w:r>
      <w:r>
        <w:rPr>
          <w:rFonts w:hint="eastAsia" w:ascii="Times New Roman" w:hAnsi="Times New Roman" w:cs="Times New Roman"/>
          <w:b/>
          <w:bCs/>
          <w:iCs/>
          <w:sz w:val="22"/>
          <w:lang w:val="en-US" w:eastAsia="zh-CN"/>
        </w:rPr>
        <w:t>XR</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3C772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86" w:type="dxa"/>
          </w:tcPr>
          <w:p w14:paraId="3DD359C6">
            <w:pPr>
              <w:keepNext w:val="0"/>
              <w:keepLines w:val="0"/>
              <w:widowControl/>
              <w:suppressLineNumbers w:val="0"/>
              <w:overflowPunct w:val="0"/>
              <w:autoSpaceDE w:val="0"/>
              <w:autoSpaceDN w:val="0"/>
              <w:adjustRightInd w:val="0"/>
              <w:spacing w:before="0" w:beforeAutospacing="1" w:after="180" w:afterAutospacing="0"/>
              <w:ind w:left="0" w:right="0"/>
              <w:jc w:val="left"/>
              <w:textAlignment w:val="baseline"/>
              <w:rPr>
                <w:rFonts w:hint="default" w:ascii="Times New Roman" w:hAnsi="Times New Roman" w:eastAsia="宋体" w:cs="Times New Roman"/>
              </w:rPr>
            </w:pPr>
            <w:r>
              <w:rPr>
                <w:rFonts w:hint="default" w:ascii="Times New Roman" w:hAnsi="Times New Roman" w:eastAsia="宋体" w:cs="Times New Roman"/>
                <w:kern w:val="0"/>
                <w:sz w:val="24"/>
                <w:szCs w:val="24"/>
                <w:lang w:val="en-US" w:eastAsia="zh-CN" w:bidi="ar"/>
              </w:rPr>
              <w:t>The Rel-19 XR Phase 3 objectives are as follows:</w:t>
            </w:r>
          </w:p>
          <w:p w14:paraId="1EE58007">
            <w:pPr>
              <w:pStyle w:val="43"/>
              <w:keepNext w:val="0"/>
              <w:keepLines w:val="0"/>
              <w:widowControl/>
              <w:suppressLineNumbers w:val="0"/>
              <w:spacing w:before="0" w:beforeAutospacing="1"/>
              <w:ind w:right="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w:t>
            </w:r>
            <w:r>
              <w:rPr>
                <w:rFonts w:hint="default" w:ascii="Times New Roman" w:hAnsi="Times New Roman" w:eastAsia="宋体" w:cs="Times New Roman"/>
                <w:sz w:val="20"/>
                <w:szCs w:val="20"/>
              </w:rPr>
              <w:tab/>
            </w:r>
            <w:r>
              <w:rPr>
                <w:rFonts w:hint="default" w:ascii="Times New Roman" w:hAnsi="Times New Roman" w:eastAsia="宋体" w:cs="Times New Roman"/>
                <w:sz w:val="20"/>
                <w:szCs w:val="20"/>
              </w:rPr>
              <w:t xml:space="preserve">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 [RAN2]. </w:t>
            </w:r>
          </w:p>
          <w:p w14:paraId="7F273EBC">
            <w:pPr>
              <w:pStyle w:val="44"/>
              <w:widowControl/>
              <w:spacing w:before="0" w:beforeAutospacing="1"/>
              <w:ind w:right="0"/>
              <w:rPr>
                <w:rFonts w:hint="default" w:ascii="Times New Roman" w:hAnsi="Times New Roman" w:eastAsia="宋体" w:cs="Times New Roman"/>
              </w:rPr>
            </w:pPr>
            <w:r>
              <w:rPr>
                <w:rFonts w:hint="default" w:ascii="Times New Roman" w:hAnsi="Times New Roman" w:eastAsia="宋体" w:cs="Times New Roman"/>
              </w:rPr>
              <w:t>NOTE:</w:t>
            </w:r>
            <w:r>
              <w:rPr>
                <w:rFonts w:hint="default" w:ascii="Times New Roman" w:hAnsi="Times New Roman" w:eastAsia="宋体" w:cs="Times New Roman"/>
              </w:rPr>
              <w:tab/>
            </w:r>
            <w:r>
              <w:rPr>
                <w:rFonts w:hint="default" w:ascii="Times New Roman" w:hAnsi="Times New Roman" w:eastAsia="宋体" w:cs="Times New Roman"/>
              </w:rPr>
              <w:t>Check in RAN#105 (check also other WG involvement if needed).</w:t>
            </w:r>
          </w:p>
          <w:p w14:paraId="68055C4F">
            <w:pPr>
              <w:pStyle w:val="43"/>
              <w:keepNext w:val="0"/>
              <w:keepLines w:val="0"/>
              <w:widowControl/>
              <w:suppressLineNumbers w:val="0"/>
              <w:spacing w:before="0" w:beforeAutospacing="1"/>
              <w:ind w:right="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w:t>
            </w:r>
            <w:r>
              <w:rPr>
                <w:rFonts w:hint="default" w:ascii="Times New Roman" w:hAnsi="Times New Roman" w:eastAsia="宋体" w:cs="Times New Roman"/>
                <w:sz w:val="20"/>
                <w:szCs w:val="20"/>
              </w:rPr>
              <w:tab/>
            </w:r>
            <w:r>
              <w:rPr>
                <w:rFonts w:hint="default" w:ascii="Times New Roman" w:hAnsi="Times New Roman" w:eastAsia="宋体" w:cs="Times New Roman"/>
                <w:sz w:val="20"/>
                <w:szCs w:val="20"/>
              </w:rPr>
              <w:t xml:space="preserve">Specify enhancements to enable transmission/reception in gaps/restrictions that are caused by RRM measurements (from inter-frequency RRM measurement gaps, or intra-frequency measurements, or other scheduling restrictions etc). [RAN1, RAN2, RAN4] </w:t>
            </w:r>
          </w:p>
          <w:p w14:paraId="10FA838E">
            <w:pPr>
              <w:pStyle w:val="45"/>
              <w:keepNext w:val="0"/>
              <w:keepLines w:val="0"/>
              <w:widowControl/>
              <w:suppressLineNumbers w:val="0"/>
              <w:spacing w:before="0" w:beforeAutospacing="1"/>
              <w:ind w:right="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w:t>
            </w:r>
            <w:r>
              <w:rPr>
                <w:rFonts w:hint="default" w:ascii="Times New Roman" w:hAnsi="Times New Roman" w:eastAsia="宋体" w:cs="Times New Roman"/>
                <w:sz w:val="20"/>
                <w:szCs w:val="20"/>
              </w:rPr>
              <w:tab/>
            </w:r>
            <w:r>
              <w:rPr>
                <w:rFonts w:hint="default" w:ascii="Times New Roman" w:hAnsi="Times New Roman" w:eastAsia="宋体" w:cs="Times New Roman"/>
                <w:sz w:val="20"/>
                <w:szCs w:val="20"/>
              </w:rPr>
              <w:t>Specify the corresponding measurement gap and scheduling restriction to enable the identified enhancements with RRM performance impact taken into consideration, work being triggered by LS. [RAN4]</w:t>
            </w:r>
          </w:p>
          <w:p w14:paraId="16959ED8">
            <w:pPr>
              <w:pStyle w:val="43"/>
              <w:keepNext w:val="0"/>
              <w:keepLines w:val="0"/>
              <w:widowControl/>
              <w:suppressLineNumbers w:val="0"/>
              <w:spacing w:before="0" w:beforeAutospacing="1"/>
              <w:ind w:right="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w:t>
            </w:r>
            <w:r>
              <w:rPr>
                <w:rFonts w:hint="default" w:ascii="Times New Roman" w:hAnsi="Times New Roman" w:eastAsia="宋体" w:cs="Times New Roman"/>
                <w:sz w:val="20"/>
                <w:szCs w:val="20"/>
              </w:rPr>
              <w:tab/>
            </w:r>
            <w:r>
              <w:rPr>
                <w:rFonts w:hint="default" w:ascii="Times New Roman" w:hAnsi="Times New Roman" w:eastAsia="宋体" w:cs="Times New Roman"/>
                <w:sz w:val="20"/>
                <w:szCs w:val="20"/>
              </w:rPr>
              <w:t xml:space="preserve">Specify Enhancements for Scheduling, as follows: </w:t>
            </w:r>
          </w:p>
          <w:p w14:paraId="5D1E8540">
            <w:pPr>
              <w:pStyle w:val="45"/>
              <w:keepNext w:val="0"/>
              <w:keepLines w:val="0"/>
              <w:widowControl/>
              <w:suppressLineNumbers w:val="0"/>
              <w:spacing w:before="0" w:beforeAutospacing="1"/>
              <w:ind w:right="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w:t>
            </w:r>
            <w:r>
              <w:rPr>
                <w:rFonts w:hint="default" w:ascii="Times New Roman" w:hAnsi="Times New Roman" w:eastAsia="宋体" w:cs="Times New Roman"/>
                <w:sz w:val="20"/>
                <w:szCs w:val="20"/>
              </w:rPr>
              <w:tab/>
            </w:r>
            <w:r>
              <w:rPr>
                <w:rFonts w:hint="default" w:ascii="Times New Roman" w:hAnsi="Times New Roman" w:eastAsia="宋体" w:cs="Times New Roman"/>
                <w:sz w:val="20"/>
                <w:szCs w:val="20"/>
              </w:rPr>
              <w:t>For the UL, Study and if justified, Specify enhancements using delay/deadline information, for support of UL scheduling to enable high XR capacity while meeting delay requirements/avoiding too late PDUs. [RAN2].</w:t>
            </w:r>
          </w:p>
          <w:p w14:paraId="6FE6879B">
            <w:pPr>
              <w:pStyle w:val="44"/>
              <w:widowControl/>
              <w:spacing w:before="0" w:beforeAutospacing="1"/>
              <w:ind w:right="0"/>
              <w:rPr>
                <w:rFonts w:hint="default" w:ascii="Times New Roman" w:hAnsi="Times New Roman" w:eastAsia="宋体" w:cs="Times New Roman"/>
              </w:rPr>
            </w:pPr>
            <w:r>
              <w:rPr>
                <w:rFonts w:hint="default" w:ascii="Times New Roman" w:hAnsi="Times New Roman" w:eastAsia="宋体" w:cs="Times New Roman"/>
              </w:rPr>
              <w:t>NOTE:</w:t>
            </w:r>
            <w:r>
              <w:rPr>
                <w:rFonts w:hint="default" w:ascii="Times New Roman" w:hAnsi="Times New Roman" w:eastAsia="宋体" w:cs="Times New Roman"/>
              </w:rPr>
              <w:tab/>
            </w:r>
            <w:r>
              <w:rPr>
                <w:rFonts w:hint="default" w:ascii="Times New Roman" w:hAnsi="Times New Roman" w:eastAsia="宋体" w:cs="Times New Roman"/>
              </w:rPr>
              <w:t>LCP implementation complexity need to be taken into account when evaluating solutions.</w:t>
            </w:r>
          </w:p>
          <w:p w14:paraId="55501B80">
            <w:pPr>
              <w:pStyle w:val="44"/>
              <w:widowControl/>
              <w:spacing w:before="0" w:beforeAutospacing="1"/>
              <w:ind w:right="0"/>
              <w:rPr>
                <w:rFonts w:hint="default" w:ascii="Times New Roman" w:hAnsi="Times New Roman" w:eastAsia="宋体" w:cs="Times New Roman"/>
              </w:rPr>
            </w:pPr>
            <w:r>
              <w:rPr>
                <w:rFonts w:hint="default" w:ascii="Times New Roman" w:hAnsi="Times New Roman" w:eastAsia="宋体" w:cs="Times New Roman"/>
              </w:rPr>
              <w:t>NOTE:</w:t>
            </w:r>
            <w:r>
              <w:rPr>
                <w:rFonts w:hint="default" w:ascii="Times New Roman" w:hAnsi="Times New Roman" w:eastAsia="宋体" w:cs="Times New Roman"/>
              </w:rPr>
              <w:tab/>
            </w:r>
            <w:r>
              <w:rPr>
                <w:rFonts w:hint="default" w:ascii="Times New Roman" w:hAnsi="Times New Roman" w:eastAsia="宋体" w:cs="Times New Roman"/>
              </w:rPr>
              <w:t>Check in RAN#105</w:t>
            </w:r>
          </w:p>
          <w:p w14:paraId="0DE47B79">
            <w:pPr>
              <w:pStyle w:val="43"/>
              <w:keepNext w:val="0"/>
              <w:keepLines w:val="0"/>
              <w:widowControl/>
              <w:suppressLineNumbers w:val="0"/>
              <w:spacing w:before="0" w:beforeAutospacing="1"/>
              <w:ind w:right="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w:t>
            </w:r>
            <w:r>
              <w:rPr>
                <w:rFonts w:hint="default" w:ascii="Times New Roman" w:hAnsi="Times New Roman" w:eastAsia="宋体" w:cs="Times New Roman"/>
                <w:sz w:val="20"/>
                <w:szCs w:val="20"/>
              </w:rPr>
              <w:tab/>
            </w:r>
            <w:r>
              <w:rPr>
                <w:rFonts w:hint="default" w:ascii="Times New Roman" w:hAnsi="Times New Roman" w:eastAsia="宋体" w:cs="Times New Roman"/>
                <w:sz w:val="20"/>
                <w:szCs w:val="20"/>
              </w:rPr>
              <w:t>Specify the following user plane enhancements [RAN2]</w:t>
            </w:r>
          </w:p>
          <w:p w14:paraId="0F64F95A">
            <w:pPr>
              <w:pStyle w:val="45"/>
              <w:keepNext w:val="0"/>
              <w:keepLines w:val="0"/>
              <w:widowControl/>
              <w:suppressLineNumbers w:val="0"/>
              <w:spacing w:before="0" w:beforeAutospacing="1"/>
              <w:ind w:right="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w:t>
            </w:r>
            <w:r>
              <w:rPr>
                <w:rFonts w:hint="default" w:ascii="Times New Roman" w:hAnsi="Times New Roman" w:eastAsia="宋体" w:cs="Times New Roman"/>
                <w:sz w:val="20"/>
                <w:szCs w:val="20"/>
              </w:rPr>
              <w:tab/>
            </w:r>
            <w:r>
              <w:rPr>
                <w:rFonts w:hint="default" w:ascii="Times New Roman" w:hAnsi="Times New Roman" w:eastAsia="宋体" w:cs="Times New Roman"/>
                <w:sz w:val="20"/>
                <w:szCs w:val="20"/>
              </w:rPr>
              <w:t xml:space="preserve">RLC re-transmission related enhancements for operation of RLC Acknowledged Mode (AM) with small packet delay budget. </w:t>
            </w:r>
          </w:p>
          <w:p w14:paraId="68C7AA5E">
            <w:pPr>
              <w:pStyle w:val="43"/>
              <w:keepNext w:val="0"/>
              <w:keepLines w:val="0"/>
              <w:widowControl/>
              <w:suppressLineNumbers w:val="0"/>
              <w:spacing w:before="0" w:beforeAutospacing="1"/>
              <w:ind w:right="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w:t>
            </w:r>
            <w:r>
              <w:rPr>
                <w:rFonts w:hint="default" w:ascii="Times New Roman" w:hAnsi="Times New Roman" w:eastAsia="宋体" w:cs="Times New Roman"/>
                <w:sz w:val="20"/>
                <w:szCs w:val="20"/>
              </w:rPr>
              <w:tab/>
            </w:r>
            <w:r>
              <w:rPr>
                <w:rFonts w:hint="default" w:ascii="Times New Roman" w:hAnsi="Times New Roman" w:eastAsia="宋体" w:cs="Times New Roman"/>
                <w:sz w:val="20"/>
                <w:szCs w:val="20"/>
              </w:rPr>
              <w:t>Specify Core requirements related to the above objectives as necessary [RAN4]</w:t>
            </w:r>
          </w:p>
          <w:p w14:paraId="0281B3DC">
            <w:pPr>
              <w:pStyle w:val="43"/>
              <w:keepNext w:val="0"/>
              <w:keepLines w:val="0"/>
              <w:widowControl/>
              <w:numPr>
                <w:ilvl w:val="0"/>
                <w:numId w:val="5"/>
              </w:numPr>
              <w:suppressLineNumbers w:val="0"/>
              <w:spacing w:before="0" w:beforeAutospacing="1"/>
              <w:ind w:left="644" w:right="0" w:hanging="36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Extend Release 18 standalone mechanism to support NR-NR dual connectivity as follows [RAN3]</w:t>
            </w:r>
          </w:p>
          <w:p w14:paraId="38F994A2">
            <w:pPr>
              <w:pStyle w:val="43"/>
              <w:keepNext w:val="0"/>
              <w:keepLines w:val="0"/>
              <w:widowControl/>
              <w:numPr>
                <w:ilvl w:val="1"/>
                <w:numId w:val="6"/>
              </w:numPr>
              <w:suppressLineNumbers w:val="0"/>
              <w:spacing w:before="0" w:beforeAutospacing="1"/>
              <w:ind w:left="1364" w:right="0" w:hanging="36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PDU set based handling </w:t>
            </w:r>
          </w:p>
          <w:p w14:paraId="3E59CAED">
            <w:pPr>
              <w:pStyle w:val="43"/>
              <w:keepNext w:val="0"/>
              <w:keepLines w:val="0"/>
              <w:widowControl/>
              <w:numPr>
                <w:ilvl w:val="1"/>
                <w:numId w:val="6"/>
              </w:numPr>
              <w:suppressLineNumbers w:val="0"/>
              <w:spacing w:before="0" w:beforeAutospacing="1"/>
              <w:ind w:left="1364" w:right="0" w:hanging="36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ECN marking </w:t>
            </w:r>
          </w:p>
          <w:p w14:paraId="7C559DC2">
            <w:pPr>
              <w:pStyle w:val="43"/>
              <w:keepNext w:val="0"/>
              <w:keepLines w:val="0"/>
              <w:widowControl/>
              <w:numPr>
                <w:ilvl w:val="1"/>
                <w:numId w:val="6"/>
              </w:numPr>
              <w:suppressLineNumbers w:val="0"/>
              <w:spacing w:before="0" w:beforeAutospacing="1"/>
              <w:ind w:left="1364" w:right="0" w:hanging="36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Burst Arrival Time reporting, if needed</w:t>
            </w:r>
          </w:p>
          <w:p w14:paraId="2F9BF27F">
            <w:pPr>
              <w:pStyle w:val="43"/>
              <w:keepNext w:val="0"/>
              <w:keepLines w:val="0"/>
              <w:widowControl/>
              <w:numPr>
                <w:ilvl w:val="1"/>
                <w:numId w:val="6"/>
              </w:numPr>
              <w:suppressLineNumbers w:val="0"/>
              <w:spacing w:before="0" w:beforeAutospacing="1"/>
              <w:ind w:left="1364" w:right="0" w:hanging="36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PSI Discard coordination, if needed</w:t>
            </w:r>
          </w:p>
          <w:p w14:paraId="4784BD3B">
            <w:pPr>
              <w:pStyle w:val="43"/>
              <w:keepNext w:val="0"/>
              <w:keepLines w:val="0"/>
              <w:widowControl/>
              <w:numPr>
                <w:ilvl w:val="1"/>
                <w:numId w:val="6"/>
              </w:numPr>
              <w:suppressLineNumbers w:val="0"/>
              <w:spacing w:before="0" w:beforeAutospacing="1"/>
              <w:ind w:left="1364" w:right="0" w:hanging="36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Note: No RAN2 impact from above items</w:t>
            </w:r>
          </w:p>
          <w:p w14:paraId="1FC42F51">
            <w:pPr>
              <w:pStyle w:val="44"/>
              <w:widowControl/>
              <w:spacing w:before="0" w:beforeAutospacing="1"/>
              <w:ind w:right="0"/>
              <w:rPr>
                <w:rFonts w:hint="default" w:ascii="Times New Roman" w:hAnsi="Times New Roman" w:eastAsia="宋体" w:cs="Times New Roman"/>
              </w:rPr>
            </w:pPr>
            <w:r>
              <w:rPr>
                <w:rFonts w:hint="default" w:ascii="Times New Roman" w:hAnsi="Times New Roman" w:eastAsia="宋体" w:cs="Times New Roman"/>
              </w:rPr>
              <w:t xml:space="preserve">NOTE: </w:t>
            </w:r>
            <w:r>
              <w:rPr>
                <w:rFonts w:hint="default" w:ascii="Times New Roman" w:hAnsi="Times New Roman" w:eastAsia="宋体" w:cs="Times New Roman"/>
              </w:rPr>
              <w:tab/>
            </w:r>
            <w:r>
              <w:rPr>
                <w:rFonts w:hint="default" w:ascii="Times New Roman" w:hAnsi="Times New Roman" w:eastAsia="宋体" w:cs="Times New Roman"/>
              </w:rPr>
              <w:t>Whether / to what extent network exposure / RAN awareness / e.g. RAN involved rate control, possibly additional info for DL scheduling, parallel with SA2 work, shall be covered in this WI is TBD.</w:t>
            </w:r>
          </w:p>
          <w:p w14:paraId="6E842052">
            <w:pPr>
              <w:autoSpaceDE w:val="0"/>
              <w:autoSpaceDN w:val="0"/>
              <w:adjustRightInd w:val="0"/>
              <w:snapToGrid w:val="0"/>
              <w:spacing w:after="120"/>
              <w:rPr>
                <w:rFonts w:hint="default" w:ascii="Times New Roman" w:hAnsi="Times New Roman" w:cs="Times New Roman"/>
                <w:b/>
                <w:bCs/>
                <w:iCs/>
                <w:sz w:val="22"/>
                <w:vertAlign w:val="baseline"/>
                <w:lang w:val="en-US" w:eastAsia="zh-CN"/>
              </w:rPr>
            </w:pPr>
          </w:p>
        </w:tc>
      </w:tr>
    </w:tbl>
    <w:p w14:paraId="3F55A6BC">
      <w:pPr>
        <w:adjustRightInd w:val="0"/>
        <w:snapToGrid w:val="0"/>
        <w:spacing w:after="120"/>
        <w:rPr>
          <w:rFonts w:hint="default" w:ascii="Times New Roman" w:hAnsi="Times New Roman" w:cs="Times New Roman"/>
          <w:b/>
          <w:bCs/>
          <w:iCs/>
          <w:sz w:val="22"/>
          <w:lang w:val="en-US" w:eastAsia="zh-CN"/>
        </w:rPr>
      </w:pPr>
    </w:p>
    <w:p w14:paraId="65A35BDB">
      <w:pPr>
        <w:widowControl/>
        <w:numPr>
          <w:ilvl w:val="0"/>
          <w:numId w:val="0"/>
        </w:numPr>
        <w:tabs>
          <w:tab w:val="left" w:pos="420"/>
        </w:tabs>
        <w:autoSpaceDE w:val="0"/>
        <w:autoSpaceDN w:val="0"/>
        <w:adjustRightInd w:val="0"/>
        <w:snapToGrid w:val="0"/>
        <w:spacing w:after="120"/>
        <w:jc w:val="both"/>
        <w:rPr>
          <w:rFonts w:hint="eastAsia" w:ascii="Times New Roman" w:hAnsi="Times New Roman" w:eastAsia="宋体" w:cs="Times New Roman"/>
          <w:b/>
          <w:bCs/>
          <w:kern w:val="0"/>
          <w:sz w:val="22"/>
          <w:lang w:val="en-US" w:eastAsia="zh-CN"/>
        </w:rPr>
      </w:pPr>
      <w:r>
        <w:rPr>
          <w:rFonts w:ascii="Times New Roman" w:hAnsi="Times New Roman" w:eastAsia="宋体" w:cs="Times New Roman"/>
          <w:b/>
          <w:bCs/>
          <w:kern w:val="0"/>
          <w:sz w:val="22"/>
        </w:rPr>
        <w:t xml:space="preserve"> </w:t>
      </w:r>
    </w:p>
    <w:sectPr>
      <w:footerReference r:id="rId3" w:type="default"/>
      <w:pgSz w:w="11906" w:h="16838"/>
      <w:pgMar w:top="1418" w:right="1418" w:bottom="1418" w:left="1418" w:header="720" w:footer="72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Arial Unicode MS">
    <w:panose1 w:val="020B0604020202020204"/>
    <w:charset w:val="86"/>
    <w:family w:val="auto"/>
    <w:pitch w:val="default"/>
    <w:sig w:usb0="FFFFFFFF" w:usb1="E9FFFFFF" w:usb2="0000003F" w:usb3="00000000" w:csb0="603F01FF" w:csb1="FFFF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UI"/>
    <w:panose1 w:val="00000000000000000000"/>
    <w:charset w:val="80"/>
    <w:family w:val="roman"/>
    <w:pitch w:val="default"/>
    <w:sig w:usb0="00000000" w:usb1="00000000" w:usb2="00000012" w:usb3="00000000" w:csb0="0002009F" w:csb1="00000000"/>
  </w:font>
  <w:font w:name="바탕">
    <w:altName w:val="Malgun Gothic"/>
    <w:panose1 w:val="02030600000101010101"/>
    <w:charset w:val="81"/>
    <w:family w:val="roman"/>
    <w:pitch w:val="default"/>
    <w:sig w:usb0="00000000" w:usb1="00000000" w:usb2="00000030" w:usb3="00000000" w:csb0="0008009F" w:csb1="00000000"/>
  </w:font>
  <w:font w:name="Nokia Pure Headline Light">
    <w:altName w:val="Sylfaen"/>
    <w:panose1 w:val="00000000000000000000"/>
    <w:charset w:val="00"/>
    <w:family w:val="swiss"/>
    <w:pitch w:val="default"/>
    <w:sig w:usb0="00000000" w:usb1="00000000" w:usb2="00000000" w:usb3="00000000" w:csb0="000001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Sylfaen">
    <w:panose1 w:val="010A0502050306030303"/>
    <w:charset w:val="00"/>
    <w:family w:val="auto"/>
    <w:pitch w:val="default"/>
    <w:sig w:usb0="040006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0"/>
        <w:szCs w:val="20"/>
      </w:rPr>
      <w:id w:val="-564956351"/>
      <w:docPartObj>
        <w:docPartGallery w:val="autotext"/>
      </w:docPartObj>
    </w:sdtPr>
    <w:sdtEndPr>
      <w:rPr>
        <w:rFonts w:ascii="Times New Roman" w:hAnsi="Times New Roman" w:cs="Times New Roman"/>
        <w:sz w:val="20"/>
        <w:szCs w:val="20"/>
      </w:rPr>
    </w:sdtEndPr>
    <w:sdtContent>
      <w:p w14:paraId="3DFD285D">
        <w:pPr>
          <w:pStyle w:val="10"/>
          <w:jc w:val="center"/>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PAGE   \* MERGEFORMAT</w:instrText>
        </w:r>
        <w:r>
          <w:rPr>
            <w:rFonts w:ascii="Times New Roman" w:hAnsi="Times New Roman" w:cs="Times New Roman"/>
            <w:sz w:val="20"/>
            <w:szCs w:val="20"/>
          </w:rPr>
          <w:fldChar w:fldCharType="separate"/>
        </w:r>
        <w:r>
          <w:rPr>
            <w:rFonts w:ascii="Times New Roman" w:hAnsi="Times New Roman" w:cs="Times New Roman"/>
            <w:sz w:val="20"/>
            <w:szCs w:val="20"/>
            <w:lang w:val="zh-CN"/>
          </w:rPr>
          <w:t>1</w:t>
        </w:r>
        <w:r>
          <w:rPr>
            <w:rFonts w:ascii="Times New Roman" w:hAnsi="Times New Roman" w:cs="Times New Roman"/>
            <w:sz w:val="20"/>
            <w:szCs w:val="20"/>
          </w:rP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2D0B2D"/>
    <w:multiLevelType w:val="multilevel"/>
    <w:tmpl w:val="032D0B2D"/>
    <w:lvl w:ilvl="0" w:tentative="0">
      <w:start w:val="1"/>
      <w:numFmt w:val="decimal"/>
      <w:lvlText w:val="%1."/>
      <w:lvlJc w:val="left"/>
      <w:pPr>
        <w:ind w:left="425" w:hanging="425"/>
      </w:pPr>
      <w:rPr>
        <w:rFonts w:hint="eastAsia"/>
      </w:rPr>
    </w:lvl>
    <w:lvl w:ilvl="1" w:tentative="0">
      <w:start w:val="1"/>
      <w:numFmt w:val="decimal"/>
      <w:lvlText w:val="%1.%2."/>
      <w:lvlJc w:val="left"/>
      <w:pPr>
        <w:ind w:left="851"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13F3B5D6"/>
    <w:multiLevelType w:val="multilevel"/>
    <w:tmpl w:val="13F3B5D6"/>
    <w:lvl w:ilvl="0" w:tentative="0">
      <w:start w:val="0"/>
      <w:numFmt w:val="bullet"/>
      <w:lvlText w:val="-"/>
      <w:lvlJc w:val="left"/>
      <w:pPr>
        <w:ind w:left="644" w:hanging="360"/>
      </w:pPr>
      <w:rPr>
        <w:rFonts w:hint="default" w:ascii="Nokia Pure Headline Light" w:hAnsi="Nokia Pure Headline Light" w:eastAsia="Nokia Pure Headline Light" w:cs="Nokia Pure Headline Light"/>
      </w:rPr>
    </w:lvl>
    <w:lvl w:ilvl="1" w:tentative="0">
      <w:start w:val="0"/>
      <w:numFmt w:val="bullet"/>
      <w:lvlText w:val="-"/>
      <w:lvlJc w:val="left"/>
      <w:pPr>
        <w:ind w:left="1364" w:hanging="360"/>
      </w:pPr>
      <w:rPr>
        <w:rFonts w:hint="default" w:ascii="Nokia Pure Headline Light" w:hAnsi="Nokia Pure Headline Light" w:eastAsia="Nokia Pure Headline Light" w:cs="Nokia Pure Headline Light"/>
      </w:rPr>
    </w:lvl>
    <w:lvl w:ilvl="2" w:tentative="0">
      <w:start w:val="1"/>
      <w:numFmt w:val="bullet"/>
      <w:lvlText w:val=""/>
      <w:lvlJc w:val="left"/>
      <w:pPr>
        <w:ind w:left="2084" w:hanging="360"/>
      </w:pPr>
      <w:rPr>
        <w:rFonts w:hint="default" w:ascii="Wingdings" w:hAnsi="Wingdings" w:cs="Wingdings"/>
      </w:rPr>
    </w:lvl>
    <w:lvl w:ilvl="3" w:tentative="0">
      <w:start w:val="1"/>
      <w:numFmt w:val="bullet"/>
      <w:lvlText w:val=""/>
      <w:lvlJc w:val="left"/>
      <w:pPr>
        <w:ind w:left="2804" w:hanging="360"/>
      </w:pPr>
      <w:rPr>
        <w:rFonts w:hint="default" w:ascii="Symbol" w:hAnsi="Symbol" w:cs="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cs="Wingdings"/>
      </w:rPr>
    </w:lvl>
    <w:lvl w:ilvl="6" w:tentative="0">
      <w:start w:val="1"/>
      <w:numFmt w:val="bullet"/>
      <w:lvlText w:val=""/>
      <w:lvlJc w:val="left"/>
      <w:pPr>
        <w:ind w:left="4964" w:hanging="360"/>
      </w:pPr>
      <w:rPr>
        <w:rFonts w:hint="default" w:ascii="Symbol" w:hAnsi="Symbol" w:cs="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cs="Wingdings"/>
      </w:rPr>
    </w:lvl>
  </w:abstractNum>
  <w:abstractNum w:abstractNumId="2">
    <w:nsid w:val="1F250011"/>
    <w:multiLevelType w:val="multilevel"/>
    <w:tmpl w:val="1F250011"/>
    <w:lvl w:ilvl="0" w:tentative="0">
      <w:start w:val="1"/>
      <w:numFmt w:val="decimal"/>
      <w:lvlText w:val="[%1]"/>
      <w:lvlJc w:val="left"/>
      <w:pPr>
        <w:tabs>
          <w:tab w:val="left" w:pos="420"/>
        </w:tabs>
        <w:ind w:left="420" w:hanging="420"/>
      </w:pPr>
      <w:rPr>
        <w:rFonts w:hint="default"/>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3">
    <w:nsid w:val="28DC3378"/>
    <w:multiLevelType w:val="multilevel"/>
    <w:tmpl w:val="28DC3378"/>
    <w:lvl w:ilvl="0" w:tentative="0">
      <w:start w:val="1"/>
      <w:numFmt w:val="decimal"/>
      <w:pStyle w:val="35"/>
      <w:lvlText w:val="Proposal %1:"/>
      <w:lvlJc w:val="left"/>
      <w:pPr>
        <w:ind w:left="1130" w:hanging="420"/>
      </w:pPr>
      <w:rPr>
        <w:rFonts w:hint="default" w:ascii="Times New Roman" w:hAnsi="Times New Roman" w:cs="Times New Roman"/>
        <w:b/>
        <w:bCs w:val="0"/>
        <w:i/>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bullet"/>
      <w:lvlText w:val=""/>
      <w:lvlJc w:val="left"/>
      <w:pPr>
        <w:ind w:left="1680" w:hanging="420"/>
      </w:pPr>
      <w:rPr>
        <w:rFonts w:hint="default" w:ascii="Symbol" w:hAnsi="Symbol"/>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7FC4D35"/>
    <w:multiLevelType w:val="multilevel"/>
    <w:tmpl w:val="47FC4D3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7CBAECA1"/>
    <w:multiLevelType w:val="multilevel"/>
    <w:tmpl w:val="7CBAECA1"/>
    <w:lvl w:ilvl="0" w:tentative="0">
      <w:start w:val="0"/>
      <w:numFmt w:val="bullet"/>
      <w:lvlText w:val="-"/>
      <w:lvlJc w:val="left"/>
      <w:pPr>
        <w:ind w:left="644" w:hanging="360"/>
      </w:pPr>
      <w:rPr>
        <w:rFonts w:hint="default" w:ascii="Nokia Pure Headline Light" w:hAnsi="Nokia Pure Headline Light" w:eastAsia="Nokia Pure Headline Light" w:cs="Nokia Pure Headline Light"/>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cs="Wingdings"/>
      </w:rPr>
    </w:lvl>
    <w:lvl w:ilvl="3" w:tentative="0">
      <w:start w:val="1"/>
      <w:numFmt w:val="bullet"/>
      <w:lvlText w:val=""/>
      <w:lvlJc w:val="left"/>
      <w:pPr>
        <w:ind w:left="2804" w:hanging="360"/>
      </w:pPr>
      <w:rPr>
        <w:rFonts w:hint="default" w:ascii="Symbol" w:hAnsi="Symbol" w:cs="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cs="Wingdings"/>
      </w:rPr>
    </w:lvl>
    <w:lvl w:ilvl="6" w:tentative="0">
      <w:start w:val="1"/>
      <w:numFmt w:val="bullet"/>
      <w:lvlText w:val=""/>
      <w:lvlJc w:val="left"/>
      <w:pPr>
        <w:ind w:left="4964" w:hanging="360"/>
      </w:pPr>
      <w:rPr>
        <w:rFonts w:hint="default" w:ascii="Symbol" w:hAnsi="Symbol" w:cs="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cs="Wingdings"/>
      </w:rPr>
    </w:lvl>
  </w:abstractNum>
  <w:num w:numId="1">
    <w:abstractNumId w:val="3"/>
  </w:num>
  <w:num w:numId="2">
    <w:abstractNumId w:val="0"/>
  </w:num>
  <w:num w:numId="3">
    <w:abstractNumId w:val="4"/>
  </w:num>
  <w:num w:numId="4">
    <w:abstractNumId w:val="2"/>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NiMmJjMGUyMDNhMGI0MjllZTc4OTE3ODRjOTBjMWQifQ=="/>
  </w:docVars>
  <w:rsids>
    <w:rsidRoot w:val="00172A27"/>
    <w:rsid w:val="00000EC6"/>
    <w:rsid w:val="00005255"/>
    <w:rsid w:val="00007714"/>
    <w:rsid w:val="000102F1"/>
    <w:rsid w:val="00012B99"/>
    <w:rsid w:val="00013917"/>
    <w:rsid w:val="00017551"/>
    <w:rsid w:val="00017EC0"/>
    <w:rsid w:val="000209A4"/>
    <w:rsid w:val="00021255"/>
    <w:rsid w:val="000216F9"/>
    <w:rsid w:val="000244E4"/>
    <w:rsid w:val="000247CC"/>
    <w:rsid w:val="00032BD5"/>
    <w:rsid w:val="000350F7"/>
    <w:rsid w:val="00041225"/>
    <w:rsid w:val="000423FF"/>
    <w:rsid w:val="000471B3"/>
    <w:rsid w:val="00047FB8"/>
    <w:rsid w:val="000508F8"/>
    <w:rsid w:val="00050CAF"/>
    <w:rsid w:val="00050E68"/>
    <w:rsid w:val="00051368"/>
    <w:rsid w:val="000525A5"/>
    <w:rsid w:val="000529D2"/>
    <w:rsid w:val="000540C6"/>
    <w:rsid w:val="00056551"/>
    <w:rsid w:val="00056DE7"/>
    <w:rsid w:val="00057DA9"/>
    <w:rsid w:val="000614CD"/>
    <w:rsid w:val="00061FC1"/>
    <w:rsid w:val="00062A89"/>
    <w:rsid w:val="00062C80"/>
    <w:rsid w:val="00063390"/>
    <w:rsid w:val="0006357E"/>
    <w:rsid w:val="000652F1"/>
    <w:rsid w:val="00070041"/>
    <w:rsid w:val="0007107C"/>
    <w:rsid w:val="00071FC5"/>
    <w:rsid w:val="00073C96"/>
    <w:rsid w:val="00074DAD"/>
    <w:rsid w:val="00074DFB"/>
    <w:rsid w:val="00075090"/>
    <w:rsid w:val="000771DC"/>
    <w:rsid w:val="00077C99"/>
    <w:rsid w:val="000803A9"/>
    <w:rsid w:val="00081049"/>
    <w:rsid w:val="0008452E"/>
    <w:rsid w:val="00090094"/>
    <w:rsid w:val="000902C5"/>
    <w:rsid w:val="00091D3D"/>
    <w:rsid w:val="0009358E"/>
    <w:rsid w:val="00093A23"/>
    <w:rsid w:val="00093ADD"/>
    <w:rsid w:val="00097AB5"/>
    <w:rsid w:val="000A045E"/>
    <w:rsid w:val="000A5F76"/>
    <w:rsid w:val="000A78EE"/>
    <w:rsid w:val="000B0A5D"/>
    <w:rsid w:val="000B2EB5"/>
    <w:rsid w:val="000C1546"/>
    <w:rsid w:val="000D1521"/>
    <w:rsid w:val="000D1A43"/>
    <w:rsid w:val="000D29E6"/>
    <w:rsid w:val="000D5C60"/>
    <w:rsid w:val="000D63B4"/>
    <w:rsid w:val="000D77D9"/>
    <w:rsid w:val="000D7B22"/>
    <w:rsid w:val="000E15E8"/>
    <w:rsid w:val="000E1FEB"/>
    <w:rsid w:val="000E28E8"/>
    <w:rsid w:val="000E2E86"/>
    <w:rsid w:val="000E437F"/>
    <w:rsid w:val="000E5687"/>
    <w:rsid w:val="000E62A2"/>
    <w:rsid w:val="000E6374"/>
    <w:rsid w:val="000E6DB0"/>
    <w:rsid w:val="000E7D96"/>
    <w:rsid w:val="000F307F"/>
    <w:rsid w:val="000F3CE2"/>
    <w:rsid w:val="000F6F0C"/>
    <w:rsid w:val="000F6F8D"/>
    <w:rsid w:val="000F7C95"/>
    <w:rsid w:val="00100505"/>
    <w:rsid w:val="00100ECC"/>
    <w:rsid w:val="00102C7C"/>
    <w:rsid w:val="00103682"/>
    <w:rsid w:val="001047F7"/>
    <w:rsid w:val="0010533F"/>
    <w:rsid w:val="0010777F"/>
    <w:rsid w:val="00111522"/>
    <w:rsid w:val="00116694"/>
    <w:rsid w:val="00116919"/>
    <w:rsid w:val="00116C38"/>
    <w:rsid w:val="00117C62"/>
    <w:rsid w:val="00120C75"/>
    <w:rsid w:val="0012137B"/>
    <w:rsid w:val="00121C92"/>
    <w:rsid w:val="00122F91"/>
    <w:rsid w:val="00123001"/>
    <w:rsid w:val="001232F0"/>
    <w:rsid w:val="00125692"/>
    <w:rsid w:val="0012620C"/>
    <w:rsid w:val="00126DEB"/>
    <w:rsid w:val="00126E37"/>
    <w:rsid w:val="0012749E"/>
    <w:rsid w:val="00127A6C"/>
    <w:rsid w:val="0013029D"/>
    <w:rsid w:val="00131A78"/>
    <w:rsid w:val="00131AE9"/>
    <w:rsid w:val="00132770"/>
    <w:rsid w:val="00132FCA"/>
    <w:rsid w:val="00135AF6"/>
    <w:rsid w:val="0013727E"/>
    <w:rsid w:val="0013773B"/>
    <w:rsid w:val="00142167"/>
    <w:rsid w:val="00142923"/>
    <w:rsid w:val="00143D94"/>
    <w:rsid w:val="00146142"/>
    <w:rsid w:val="00146CEE"/>
    <w:rsid w:val="0014743B"/>
    <w:rsid w:val="00150D53"/>
    <w:rsid w:val="00153D89"/>
    <w:rsid w:val="00154924"/>
    <w:rsid w:val="00154DC8"/>
    <w:rsid w:val="00156084"/>
    <w:rsid w:val="00156B2F"/>
    <w:rsid w:val="00160737"/>
    <w:rsid w:val="0016133A"/>
    <w:rsid w:val="00161A58"/>
    <w:rsid w:val="00163C0A"/>
    <w:rsid w:val="001650B5"/>
    <w:rsid w:val="0016653D"/>
    <w:rsid w:val="00166C34"/>
    <w:rsid w:val="00170140"/>
    <w:rsid w:val="00171695"/>
    <w:rsid w:val="00172D9F"/>
    <w:rsid w:val="001739FA"/>
    <w:rsid w:val="001745E6"/>
    <w:rsid w:val="00174ABC"/>
    <w:rsid w:val="001751A9"/>
    <w:rsid w:val="00177859"/>
    <w:rsid w:val="0017793E"/>
    <w:rsid w:val="001841E3"/>
    <w:rsid w:val="00184D93"/>
    <w:rsid w:val="00186754"/>
    <w:rsid w:val="0018737F"/>
    <w:rsid w:val="00191FD2"/>
    <w:rsid w:val="001948C1"/>
    <w:rsid w:val="001A3A8F"/>
    <w:rsid w:val="001A48E9"/>
    <w:rsid w:val="001A5C85"/>
    <w:rsid w:val="001A72BA"/>
    <w:rsid w:val="001B25BF"/>
    <w:rsid w:val="001C34B8"/>
    <w:rsid w:val="001C4949"/>
    <w:rsid w:val="001C61C5"/>
    <w:rsid w:val="001C6FCC"/>
    <w:rsid w:val="001D01E9"/>
    <w:rsid w:val="001D3F2A"/>
    <w:rsid w:val="001D6CBF"/>
    <w:rsid w:val="001D74DF"/>
    <w:rsid w:val="001E1271"/>
    <w:rsid w:val="001E480B"/>
    <w:rsid w:val="001F715E"/>
    <w:rsid w:val="001F7616"/>
    <w:rsid w:val="00200D07"/>
    <w:rsid w:val="0020106D"/>
    <w:rsid w:val="00201E1B"/>
    <w:rsid w:val="00202C06"/>
    <w:rsid w:val="00204CCA"/>
    <w:rsid w:val="00206F6E"/>
    <w:rsid w:val="0020780C"/>
    <w:rsid w:val="00207A46"/>
    <w:rsid w:val="00211DF8"/>
    <w:rsid w:val="00214557"/>
    <w:rsid w:val="00214FAC"/>
    <w:rsid w:val="00215E8B"/>
    <w:rsid w:val="00222472"/>
    <w:rsid w:val="002232E7"/>
    <w:rsid w:val="002263E6"/>
    <w:rsid w:val="00227B76"/>
    <w:rsid w:val="002309DA"/>
    <w:rsid w:val="0023257C"/>
    <w:rsid w:val="00232AB0"/>
    <w:rsid w:val="00233317"/>
    <w:rsid w:val="00235844"/>
    <w:rsid w:val="00236927"/>
    <w:rsid w:val="0024088D"/>
    <w:rsid w:val="0024095A"/>
    <w:rsid w:val="002420A9"/>
    <w:rsid w:val="00242CBA"/>
    <w:rsid w:val="00242EE3"/>
    <w:rsid w:val="00243D27"/>
    <w:rsid w:val="002444BD"/>
    <w:rsid w:val="00245C66"/>
    <w:rsid w:val="002471EE"/>
    <w:rsid w:val="002536A6"/>
    <w:rsid w:val="00256DD3"/>
    <w:rsid w:val="00261379"/>
    <w:rsid w:val="002638CB"/>
    <w:rsid w:val="0026625D"/>
    <w:rsid w:val="0027078F"/>
    <w:rsid w:val="002715E8"/>
    <w:rsid w:val="00271C6D"/>
    <w:rsid w:val="002725F0"/>
    <w:rsid w:val="00272C2A"/>
    <w:rsid w:val="00273C55"/>
    <w:rsid w:val="00277036"/>
    <w:rsid w:val="002800DE"/>
    <w:rsid w:val="0028195B"/>
    <w:rsid w:val="00282224"/>
    <w:rsid w:val="00283A3E"/>
    <w:rsid w:val="0028514D"/>
    <w:rsid w:val="0028634E"/>
    <w:rsid w:val="002906BE"/>
    <w:rsid w:val="00290845"/>
    <w:rsid w:val="00290D73"/>
    <w:rsid w:val="00291B4B"/>
    <w:rsid w:val="00292F9F"/>
    <w:rsid w:val="00296273"/>
    <w:rsid w:val="002963C7"/>
    <w:rsid w:val="00296899"/>
    <w:rsid w:val="00296EA1"/>
    <w:rsid w:val="0029776B"/>
    <w:rsid w:val="002A74C9"/>
    <w:rsid w:val="002B0067"/>
    <w:rsid w:val="002B181F"/>
    <w:rsid w:val="002B1939"/>
    <w:rsid w:val="002B339D"/>
    <w:rsid w:val="002B44B5"/>
    <w:rsid w:val="002B7D8C"/>
    <w:rsid w:val="002C2EFD"/>
    <w:rsid w:val="002C40DF"/>
    <w:rsid w:val="002C5717"/>
    <w:rsid w:val="002C7C65"/>
    <w:rsid w:val="002D03B0"/>
    <w:rsid w:val="002D1886"/>
    <w:rsid w:val="002D2F9F"/>
    <w:rsid w:val="002D38D8"/>
    <w:rsid w:val="002D4E41"/>
    <w:rsid w:val="002D7649"/>
    <w:rsid w:val="002E1C9E"/>
    <w:rsid w:val="002E1DB6"/>
    <w:rsid w:val="002E240D"/>
    <w:rsid w:val="002E3DFC"/>
    <w:rsid w:val="002E456E"/>
    <w:rsid w:val="002E48EC"/>
    <w:rsid w:val="002F28EB"/>
    <w:rsid w:val="00300204"/>
    <w:rsid w:val="00302EE9"/>
    <w:rsid w:val="00303AEF"/>
    <w:rsid w:val="003158D9"/>
    <w:rsid w:val="00323E63"/>
    <w:rsid w:val="00331D5D"/>
    <w:rsid w:val="003332C0"/>
    <w:rsid w:val="00333C8B"/>
    <w:rsid w:val="00333D60"/>
    <w:rsid w:val="003348BB"/>
    <w:rsid w:val="003350FA"/>
    <w:rsid w:val="0033753D"/>
    <w:rsid w:val="00340C30"/>
    <w:rsid w:val="003426E7"/>
    <w:rsid w:val="0034275B"/>
    <w:rsid w:val="00344546"/>
    <w:rsid w:val="00345DBD"/>
    <w:rsid w:val="00345F18"/>
    <w:rsid w:val="00347BF1"/>
    <w:rsid w:val="003516D2"/>
    <w:rsid w:val="00352892"/>
    <w:rsid w:val="00354B3E"/>
    <w:rsid w:val="0035600F"/>
    <w:rsid w:val="00357F3B"/>
    <w:rsid w:val="003606CE"/>
    <w:rsid w:val="0036145D"/>
    <w:rsid w:val="0036399A"/>
    <w:rsid w:val="00363D8E"/>
    <w:rsid w:val="00364C9C"/>
    <w:rsid w:val="003665E4"/>
    <w:rsid w:val="00366EDA"/>
    <w:rsid w:val="00371CE3"/>
    <w:rsid w:val="00373DF7"/>
    <w:rsid w:val="00374628"/>
    <w:rsid w:val="00375D67"/>
    <w:rsid w:val="00381E60"/>
    <w:rsid w:val="00383D20"/>
    <w:rsid w:val="0038633A"/>
    <w:rsid w:val="003911F5"/>
    <w:rsid w:val="00397043"/>
    <w:rsid w:val="00397CF4"/>
    <w:rsid w:val="003A0EBA"/>
    <w:rsid w:val="003A23E7"/>
    <w:rsid w:val="003A2987"/>
    <w:rsid w:val="003A2D46"/>
    <w:rsid w:val="003A75E2"/>
    <w:rsid w:val="003A7907"/>
    <w:rsid w:val="003B0406"/>
    <w:rsid w:val="003B3ECE"/>
    <w:rsid w:val="003B45C7"/>
    <w:rsid w:val="003B4955"/>
    <w:rsid w:val="003B755D"/>
    <w:rsid w:val="003B75A7"/>
    <w:rsid w:val="003C78BA"/>
    <w:rsid w:val="003D06BE"/>
    <w:rsid w:val="003D26DB"/>
    <w:rsid w:val="003D3FD7"/>
    <w:rsid w:val="003D784D"/>
    <w:rsid w:val="003E129A"/>
    <w:rsid w:val="003F2683"/>
    <w:rsid w:val="003F2EC6"/>
    <w:rsid w:val="003F39D1"/>
    <w:rsid w:val="00400573"/>
    <w:rsid w:val="00400DAE"/>
    <w:rsid w:val="00401FAD"/>
    <w:rsid w:val="004037E0"/>
    <w:rsid w:val="004038CE"/>
    <w:rsid w:val="00405664"/>
    <w:rsid w:val="00406B47"/>
    <w:rsid w:val="00410B05"/>
    <w:rsid w:val="00413463"/>
    <w:rsid w:val="0041422A"/>
    <w:rsid w:val="00417D89"/>
    <w:rsid w:val="00420650"/>
    <w:rsid w:val="004209BA"/>
    <w:rsid w:val="00421035"/>
    <w:rsid w:val="00421D7E"/>
    <w:rsid w:val="00423A08"/>
    <w:rsid w:val="00424598"/>
    <w:rsid w:val="0042462F"/>
    <w:rsid w:val="00425F18"/>
    <w:rsid w:val="00427CCF"/>
    <w:rsid w:val="00427FF4"/>
    <w:rsid w:val="004301B3"/>
    <w:rsid w:val="00432972"/>
    <w:rsid w:val="00443393"/>
    <w:rsid w:val="004445C1"/>
    <w:rsid w:val="00444BB6"/>
    <w:rsid w:val="00450630"/>
    <w:rsid w:val="0045392B"/>
    <w:rsid w:val="00454339"/>
    <w:rsid w:val="00454A50"/>
    <w:rsid w:val="00456D83"/>
    <w:rsid w:val="0046131F"/>
    <w:rsid w:val="00461669"/>
    <w:rsid w:val="00461A21"/>
    <w:rsid w:val="00463DFE"/>
    <w:rsid w:val="00464D9D"/>
    <w:rsid w:val="00466497"/>
    <w:rsid w:val="004665C4"/>
    <w:rsid w:val="00467F94"/>
    <w:rsid w:val="00470C8D"/>
    <w:rsid w:val="00473AF0"/>
    <w:rsid w:val="00473C69"/>
    <w:rsid w:val="00474912"/>
    <w:rsid w:val="00474D49"/>
    <w:rsid w:val="004758DB"/>
    <w:rsid w:val="004833EC"/>
    <w:rsid w:val="004845FC"/>
    <w:rsid w:val="004851BA"/>
    <w:rsid w:val="00486864"/>
    <w:rsid w:val="00487C0C"/>
    <w:rsid w:val="00490951"/>
    <w:rsid w:val="00495F05"/>
    <w:rsid w:val="004A015F"/>
    <w:rsid w:val="004A1523"/>
    <w:rsid w:val="004A16B0"/>
    <w:rsid w:val="004A43B6"/>
    <w:rsid w:val="004A4928"/>
    <w:rsid w:val="004A59A2"/>
    <w:rsid w:val="004B0FAC"/>
    <w:rsid w:val="004B2D4A"/>
    <w:rsid w:val="004B4FF1"/>
    <w:rsid w:val="004B737C"/>
    <w:rsid w:val="004B7D52"/>
    <w:rsid w:val="004C12DD"/>
    <w:rsid w:val="004C313F"/>
    <w:rsid w:val="004C56B2"/>
    <w:rsid w:val="004D25C1"/>
    <w:rsid w:val="004D6C0D"/>
    <w:rsid w:val="004D70A8"/>
    <w:rsid w:val="004E10E5"/>
    <w:rsid w:val="004E4FB1"/>
    <w:rsid w:val="004E5D55"/>
    <w:rsid w:val="004E637A"/>
    <w:rsid w:val="004E6806"/>
    <w:rsid w:val="004F026B"/>
    <w:rsid w:val="004F0FCC"/>
    <w:rsid w:val="004F1E88"/>
    <w:rsid w:val="004F45DE"/>
    <w:rsid w:val="004F757B"/>
    <w:rsid w:val="004F7D5F"/>
    <w:rsid w:val="00501E93"/>
    <w:rsid w:val="00503F09"/>
    <w:rsid w:val="00504A0F"/>
    <w:rsid w:val="0050769A"/>
    <w:rsid w:val="0050795B"/>
    <w:rsid w:val="00511507"/>
    <w:rsid w:val="00514166"/>
    <w:rsid w:val="005206C0"/>
    <w:rsid w:val="00521055"/>
    <w:rsid w:val="00523C91"/>
    <w:rsid w:val="005306BC"/>
    <w:rsid w:val="005320F2"/>
    <w:rsid w:val="00536231"/>
    <w:rsid w:val="0053751A"/>
    <w:rsid w:val="00540D96"/>
    <w:rsid w:val="005450D1"/>
    <w:rsid w:val="00551F2C"/>
    <w:rsid w:val="00553F68"/>
    <w:rsid w:val="005564E4"/>
    <w:rsid w:val="0055789D"/>
    <w:rsid w:val="00560516"/>
    <w:rsid w:val="00562F6E"/>
    <w:rsid w:val="00563359"/>
    <w:rsid w:val="00563551"/>
    <w:rsid w:val="005661F0"/>
    <w:rsid w:val="0056741E"/>
    <w:rsid w:val="005706BD"/>
    <w:rsid w:val="0057126E"/>
    <w:rsid w:val="00574049"/>
    <w:rsid w:val="0057414D"/>
    <w:rsid w:val="00574256"/>
    <w:rsid w:val="00576E0B"/>
    <w:rsid w:val="005812C1"/>
    <w:rsid w:val="00582039"/>
    <w:rsid w:val="005838BA"/>
    <w:rsid w:val="00583F5C"/>
    <w:rsid w:val="00585854"/>
    <w:rsid w:val="005872BA"/>
    <w:rsid w:val="005A0533"/>
    <w:rsid w:val="005A2832"/>
    <w:rsid w:val="005A2CAD"/>
    <w:rsid w:val="005A380E"/>
    <w:rsid w:val="005A5161"/>
    <w:rsid w:val="005A6C95"/>
    <w:rsid w:val="005B56E1"/>
    <w:rsid w:val="005B7E6E"/>
    <w:rsid w:val="005C02AD"/>
    <w:rsid w:val="005C2019"/>
    <w:rsid w:val="005C40B6"/>
    <w:rsid w:val="005C7FF9"/>
    <w:rsid w:val="005D3F7D"/>
    <w:rsid w:val="005D48C3"/>
    <w:rsid w:val="005D4FF6"/>
    <w:rsid w:val="005D5C71"/>
    <w:rsid w:val="005D70D2"/>
    <w:rsid w:val="005D7ADC"/>
    <w:rsid w:val="005E23F2"/>
    <w:rsid w:val="005E273E"/>
    <w:rsid w:val="005E2AF5"/>
    <w:rsid w:val="005E2E96"/>
    <w:rsid w:val="005E3D5B"/>
    <w:rsid w:val="005E6D21"/>
    <w:rsid w:val="005E6F95"/>
    <w:rsid w:val="005F37D0"/>
    <w:rsid w:val="005F562C"/>
    <w:rsid w:val="006002F3"/>
    <w:rsid w:val="006036C5"/>
    <w:rsid w:val="00604FF8"/>
    <w:rsid w:val="0061005C"/>
    <w:rsid w:val="006115D6"/>
    <w:rsid w:val="00611BD9"/>
    <w:rsid w:val="00612AE0"/>
    <w:rsid w:val="00615BA6"/>
    <w:rsid w:val="00620171"/>
    <w:rsid w:val="00620374"/>
    <w:rsid w:val="00622414"/>
    <w:rsid w:val="00623F63"/>
    <w:rsid w:val="00626108"/>
    <w:rsid w:val="00626E34"/>
    <w:rsid w:val="00631255"/>
    <w:rsid w:val="00631954"/>
    <w:rsid w:val="0063225D"/>
    <w:rsid w:val="00632EDD"/>
    <w:rsid w:val="006347A3"/>
    <w:rsid w:val="006347B8"/>
    <w:rsid w:val="00634B03"/>
    <w:rsid w:val="00635F8E"/>
    <w:rsid w:val="00641FC4"/>
    <w:rsid w:val="00642D4F"/>
    <w:rsid w:val="00643C5E"/>
    <w:rsid w:val="00645477"/>
    <w:rsid w:val="006457DB"/>
    <w:rsid w:val="00647671"/>
    <w:rsid w:val="00650359"/>
    <w:rsid w:val="00650CBD"/>
    <w:rsid w:val="00653006"/>
    <w:rsid w:val="00653B15"/>
    <w:rsid w:val="00664DE4"/>
    <w:rsid w:val="00665984"/>
    <w:rsid w:val="0066651B"/>
    <w:rsid w:val="00670B55"/>
    <w:rsid w:val="00670FBC"/>
    <w:rsid w:val="00671180"/>
    <w:rsid w:val="006742A6"/>
    <w:rsid w:val="006813D2"/>
    <w:rsid w:val="00684D0D"/>
    <w:rsid w:val="00685090"/>
    <w:rsid w:val="00686EF1"/>
    <w:rsid w:val="00690F78"/>
    <w:rsid w:val="0069515E"/>
    <w:rsid w:val="006978C7"/>
    <w:rsid w:val="006A1433"/>
    <w:rsid w:val="006A3048"/>
    <w:rsid w:val="006A32A0"/>
    <w:rsid w:val="006A4CCC"/>
    <w:rsid w:val="006A4DF5"/>
    <w:rsid w:val="006A5B3E"/>
    <w:rsid w:val="006A67E8"/>
    <w:rsid w:val="006B104A"/>
    <w:rsid w:val="006B4EE6"/>
    <w:rsid w:val="006C0100"/>
    <w:rsid w:val="006C25D4"/>
    <w:rsid w:val="006C2B5B"/>
    <w:rsid w:val="006C2BAF"/>
    <w:rsid w:val="006C2C80"/>
    <w:rsid w:val="006D0A9A"/>
    <w:rsid w:val="006D1C51"/>
    <w:rsid w:val="006D3334"/>
    <w:rsid w:val="006D3AB1"/>
    <w:rsid w:val="006D4AC3"/>
    <w:rsid w:val="006D5865"/>
    <w:rsid w:val="006D6A35"/>
    <w:rsid w:val="006D6DD8"/>
    <w:rsid w:val="006D796C"/>
    <w:rsid w:val="006E007E"/>
    <w:rsid w:val="006E1DB4"/>
    <w:rsid w:val="006E1EE8"/>
    <w:rsid w:val="006E5D74"/>
    <w:rsid w:val="006E734A"/>
    <w:rsid w:val="006F3EB8"/>
    <w:rsid w:val="006F573A"/>
    <w:rsid w:val="006F5B78"/>
    <w:rsid w:val="006F5C94"/>
    <w:rsid w:val="006F6167"/>
    <w:rsid w:val="006F69C1"/>
    <w:rsid w:val="006F6D65"/>
    <w:rsid w:val="007007B6"/>
    <w:rsid w:val="007023EB"/>
    <w:rsid w:val="0070521B"/>
    <w:rsid w:val="00705345"/>
    <w:rsid w:val="00707FE4"/>
    <w:rsid w:val="007135AF"/>
    <w:rsid w:val="00713E19"/>
    <w:rsid w:val="007145B6"/>
    <w:rsid w:val="0071499B"/>
    <w:rsid w:val="00716A3D"/>
    <w:rsid w:val="0071761C"/>
    <w:rsid w:val="00717FF1"/>
    <w:rsid w:val="00721A69"/>
    <w:rsid w:val="00721CDB"/>
    <w:rsid w:val="00722751"/>
    <w:rsid w:val="0072413E"/>
    <w:rsid w:val="00725499"/>
    <w:rsid w:val="00725DF8"/>
    <w:rsid w:val="0072668D"/>
    <w:rsid w:val="00727C94"/>
    <w:rsid w:val="00732F4C"/>
    <w:rsid w:val="007336A8"/>
    <w:rsid w:val="00734E88"/>
    <w:rsid w:val="00740190"/>
    <w:rsid w:val="00741A6E"/>
    <w:rsid w:val="00742758"/>
    <w:rsid w:val="00744C3A"/>
    <w:rsid w:val="0074723F"/>
    <w:rsid w:val="00747A01"/>
    <w:rsid w:val="00754C53"/>
    <w:rsid w:val="007575CD"/>
    <w:rsid w:val="0075770B"/>
    <w:rsid w:val="00761537"/>
    <w:rsid w:val="00761685"/>
    <w:rsid w:val="0076394B"/>
    <w:rsid w:val="00763F85"/>
    <w:rsid w:val="00764BFF"/>
    <w:rsid w:val="00764EC7"/>
    <w:rsid w:val="007702AB"/>
    <w:rsid w:val="007711F6"/>
    <w:rsid w:val="007742A4"/>
    <w:rsid w:val="00774C28"/>
    <w:rsid w:val="007821A5"/>
    <w:rsid w:val="0078434A"/>
    <w:rsid w:val="00784D69"/>
    <w:rsid w:val="00785BE0"/>
    <w:rsid w:val="00786D0A"/>
    <w:rsid w:val="0078784C"/>
    <w:rsid w:val="00787B0D"/>
    <w:rsid w:val="007900F2"/>
    <w:rsid w:val="00790A58"/>
    <w:rsid w:val="00791056"/>
    <w:rsid w:val="0079199C"/>
    <w:rsid w:val="00791D69"/>
    <w:rsid w:val="007921DA"/>
    <w:rsid w:val="007931B1"/>
    <w:rsid w:val="00793D71"/>
    <w:rsid w:val="00794D76"/>
    <w:rsid w:val="0079676B"/>
    <w:rsid w:val="007A0532"/>
    <w:rsid w:val="007A098F"/>
    <w:rsid w:val="007A1ADD"/>
    <w:rsid w:val="007A2984"/>
    <w:rsid w:val="007A2A33"/>
    <w:rsid w:val="007A2DF7"/>
    <w:rsid w:val="007A5040"/>
    <w:rsid w:val="007A690C"/>
    <w:rsid w:val="007A6B27"/>
    <w:rsid w:val="007A750D"/>
    <w:rsid w:val="007B1440"/>
    <w:rsid w:val="007B22E6"/>
    <w:rsid w:val="007B4A71"/>
    <w:rsid w:val="007C0294"/>
    <w:rsid w:val="007C1F0B"/>
    <w:rsid w:val="007C2DF3"/>
    <w:rsid w:val="007C35CF"/>
    <w:rsid w:val="007C4A0D"/>
    <w:rsid w:val="007C678D"/>
    <w:rsid w:val="007C6F5F"/>
    <w:rsid w:val="007D0264"/>
    <w:rsid w:val="007D3BAC"/>
    <w:rsid w:val="007D4BD3"/>
    <w:rsid w:val="007D640F"/>
    <w:rsid w:val="007D722A"/>
    <w:rsid w:val="007E13C0"/>
    <w:rsid w:val="007E1B12"/>
    <w:rsid w:val="007E2D44"/>
    <w:rsid w:val="007E42FB"/>
    <w:rsid w:val="007E4B97"/>
    <w:rsid w:val="007F2E4F"/>
    <w:rsid w:val="007F4393"/>
    <w:rsid w:val="007F5769"/>
    <w:rsid w:val="007F5C7D"/>
    <w:rsid w:val="008005D9"/>
    <w:rsid w:val="00802FE8"/>
    <w:rsid w:val="00803221"/>
    <w:rsid w:val="00811D1B"/>
    <w:rsid w:val="008175E7"/>
    <w:rsid w:val="0082364F"/>
    <w:rsid w:val="00823C53"/>
    <w:rsid w:val="00824091"/>
    <w:rsid w:val="00824555"/>
    <w:rsid w:val="00827067"/>
    <w:rsid w:val="00827180"/>
    <w:rsid w:val="00827634"/>
    <w:rsid w:val="00830204"/>
    <w:rsid w:val="00831842"/>
    <w:rsid w:val="008332B6"/>
    <w:rsid w:val="008339DC"/>
    <w:rsid w:val="0083526C"/>
    <w:rsid w:val="008431EB"/>
    <w:rsid w:val="00844E5F"/>
    <w:rsid w:val="00847042"/>
    <w:rsid w:val="00847E2B"/>
    <w:rsid w:val="00850458"/>
    <w:rsid w:val="00853855"/>
    <w:rsid w:val="0085599B"/>
    <w:rsid w:val="00856CD4"/>
    <w:rsid w:val="008603CA"/>
    <w:rsid w:val="00862645"/>
    <w:rsid w:val="008632FF"/>
    <w:rsid w:val="00863CF1"/>
    <w:rsid w:val="0086498C"/>
    <w:rsid w:val="00866DF8"/>
    <w:rsid w:val="00867625"/>
    <w:rsid w:val="00870338"/>
    <w:rsid w:val="00872406"/>
    <w:rsid w:val="00872DB8"/>
    <w:rsid w:val="00877AE5"/>
    <w:rsid w:val="00881846"/>
    <w:rsid w:val="00885B6C"/>
    <w:rsid w:val="008878A2"/>
    <w:rsid w:val="00890587"/>
    <w:rsid w:val="00892271"/>
    <w:rsid w:val="008933C7"/>
    <w:rsid w:val="00895B71"/>
    <w:rsid w:val="00895EA9"/>
    <w:rsid w:val="00896463"/>
    <w:rsid w:val="00897DB6"/>
    <w:rsid w:val="00897DDF"/>
    <w:rsid w:val="008A1726"/>
    <w:rsid w:val="008A5E00"/>
    <w:rsid w:val="008A5EBB"/>
    <w:rsid w:val="008B3893"/>
    <w:rsid w:val="008B3FF2"/>
    <w:rsid w:val="008B5893"/>
    <w:rsid w:val="008B608F"/>
    <w:rsid w:val="008C0908"/>
    <w:rsid w:val="008C18E3"/>
    <w:rsid w:val="008C2814"/>
    <w:rsid w:val="008C5126"/>
    <w:rsid w:val="008C6059"/>
    <w:rsid w:val="008C6398"/>
    <w:rsid w:val="008C72BC"/>
    <w:rsid w:val="008C78C0"/>
    <w:rsid w:val="008D07BB"/>
    <w:rsid w:val="008D3FF1"/>
    <w:rsid w:val="008D4649"/>
    <w:rsid w:val="008D5211"/>
    <w:rsid w:val="008D6C4A"/>
    <w:rsid w:val="008D7117"/>
    <w:rsid w:val="008E2EF9"/>
    <w:rsid w:val="008E33B7"/>
    <w:rsid w:val="008E469F"/>
    <w:rsid w:val="008E51A5"/>
    <w:rsid w:val="008E626C"/>
    <w:rsid w:val="008F4792"/>
    <w:rsid w:val="008F50EF"/>
    <w:rsid w:val="008F5CF2"/>
    <w:rsid w:val="008F62AC"/>
    <w:rsid w:val="00903F93"/>
    <w:rsid w:val="0090682C"/>
    <w:rsid w:val="00907A48"/>
    <w:rsid w:val="009148B8"/>
    <w:rsid w:val="00914C16"/>
    <w:rsid w:val="009176B2"/>
    <w:rsid w:val="00920D0D"/>
    <w:rsid w:val="00922BFA"/>
    <w:rsid w:val="009231A4"/>
    <w:rsid w:val="00926220"/>
    <w:rsid w:val="009269F4"/>
    <w:rsid w:val="00942B53"/>
    <w:rsid w:val="009432B0"/>
    <w:rsid w:val="00943763"/>
    <w:rsid w:val="00943B68"/>
    <w:rsid w:val="00952A1B"/>
    <w:rsid w:val="00955C5D"/>
    <w:rsid w:val="009564DB"/>
    <w:rsid w:val="00960E36"/>
    <w:rsid w:val="009637CA"/>
    <w:rsid w:val="00964B2B"/>
    <w:rsid w:val="009709DB"/>
    <w:rsid w:val="009712EC"/>
    <w:rsid w:val="00971EA6"/>
    <w:rsid w:val="00973271"/>
    <w:rsid w:val="00981566"/>
    <w:rsid w:val="00983845"/>
    <w:rsid w:val="0098424B"/>
    <w:rsid w:val="00984359"/>
    <w:rsid w:val="009851EE"/>
    <w:rsid w:val="0098635E"/>
    <w:rsid w:val="009875A0"/>
    <w:rsid w:val="00987DD8"/>
    <w:rsid w:val="009A03F1"/>
    <w:rsid w:val="009A2815"/>
    <w:rsid w:val="009A2B27"/>
    <w:rsid w:val="009A34B6"/>
    <w:rsid w:val="009A4170"/>
    <w:rsid w:val="009A47A6"/>
    <w:rsid w:val="009A5949"/>
    <w:rsid w:val="009A5B3F"/>
    <w:rsid w:val="009A5FB7"/>
    <w:rsid w:val="009A7501"/>
    <w:rsid w:val="009B1E99"/>
    <w:rsid w:val="009B22EA"/>
    <w:rsid w:val="009B5399"/>
    <w:rsid w:val="009B6ABE"/>
    <w:rsid w:val="009C1922"/>
    <w:rsid w:val="009C282F"/>
    <w:rsid w:val="009D3203"/>
    <w:rsid w:val="009D3A81"/>
    <w:rsid w:val="009D40AC"/>
    <w:rsid w:val="009D65F3"/>
    <w:rsid w:val="009E024A"/>
    <w:rsid w:val="009E5C78"/>
    <w:rsid w:val="009F0D72"/>
    <w:rsid w:val="009F1BDD"/>
    <w:rsid w:val="009F1EA2"/>
    <w:rsid w:val="009F4428"/>
    <w:rsid w:val="009F5837"/>
    <w:rsid w:val="009F58BD"/>
    <w:rsid w:val="00A03955"/>
    <w:rsid w:val="00A04015"/>
    <w:rsid w:val="00A042E4"/>
    <w:rsid w:val="00A055F6"/>
    <w:rsid w:val="00A113C4"/>
    <w:rsid w:val="00A137B4"/>
    <w:rsid w:val="00A15EC5"/>
    <w:rsid w:val="00A171AD"/>
    <w:rsid w:val="00A255D7"/>
    <w:rsid w:val="00A25674"/>
    <w:rsid w:val="00A26617"/>
    <w:rsid w:val="00A26D17"/>
    <w:rsid w:val="00A27419"/>
    <w:rsid w:val="00A31D69"/>
    <w:rsid w:val="00A34809"/>
    <w:rsid w:val="00A36389"/>
    <w:rsid w:val="00A405CE"/>
    <w:rsid w:val="00A4176C"/>
    <w:rsid w:val="00A42A1A"/>
    <w:rsid w:val="00A42AED"/>
    <w:rsid w:val="00A441BD"/>
    <w:rsid w:val="00A44246"/>
    <w:rsid w:val="00A45DE1"/>
    <w:rsid w:val="00A46017"/>
    <w:rsid w:val="00A50B69"/>
    <w:rsid w:val="00A515D4"/>
    <w:rsid w:val="00A537AC"/>
    <w:rsid w:val="00A54601"/>
    <w:rsid w:val="00A54A7D"/>
    <w:rsid w:val="00A61695"/>
    <w:rsid w:val="00A617ED"/>
    <w:rsid w:val="00A63948"/>
    <w:rsid w:val="00A642B5"/>
    <w:rsid w:val="00A64E4A"/>
    <w:rsid w:val="00A663B6"/>
    <w:rsid w:val="00A70804"/>
    <w:rsid w:val="00A70809"/>
    <w:rsid w:val="00A7417A"/>
    <w:rsid w:val="00A746BE"/>
    <w:rsid w:val="00A75D01"/>
    <w:rsid w:val="00A7604F"/>
    <w:rsid w:val="00A83FB5"/>
    <w:rsid w:val="00A863B5"/>
    <w:rsid w:val="00A86D20"/>
    <w:rsid w:val="00A877C2"/>
    <w:rsid w:val="00A941DE"/>
    <w:rsid w:val="00A94906"/>
    <w:rsid w:val="00A96037"/>
    <w:rsid w:val="00A9685D"/>
    <w:rsid w:val="00AA0D3D"/>
    <w:rsid w:val="00AA19F8"/>
    <w:rsid w:val="00AA2FA2"/>
    <w:rsid w:val="00AA61D0"/>
    <w:rsid w:val="00AB286C"/>
    <w:rsid w:val="00AB4C08"/>
    <w:rsid w:val="00AB5FAE"/>
    <w:rsid w:val="00AB654B"/>
    <w:rsid w:val="00AB663D"/>
    <w:rsid w:val="00AC0F11"/>
    <w:rsid w:val="00AC1EF0"/>
    <w:rsid w:val="00AC3CD7"/>
    <w:rsid w:val="00AC49B2"/>
    <w:rsid w:val="00AC4B0D"/>
    <w:rsid w:val="00AC531B"/>
    <w:rsid w:val="00AC70D8"/>
    <w:rsid w:val="00AD00E7"/>
    <w:rsid w:val="00AD15F0"/>
    <w:rsid w:val="00AD166C"/>
    <w:rsid w:val="00AD1AAE"/>
    <w:rsid w:val="00AD44D9"/>
    <w:rsid w:val="00AD5D4A"/>
    <w:rsid w:val="00AD6090"/>
    <w:rsid w:val="00AE0C21"/>
    <w:rsid w:val="00AE2A9E"/>
    <w:rsid w:val="00AE356D"/>
    <w:rsid w:val="00AE40BD"/>
    <w:rsid w:val="00AE6160"/>
    <w:rsid w:val="00AE6880"/>
    <w:rsid w:val="00AF3849"/>
    <w:rsid w:val="00AF4112"/>
    <w:rsid w:val="00AF43E0"/>
    <w:rsid w:val="00AF6E50"/>
    <w:rsid w:val="00B006D6"/>
    <w:rsid w:val="00B03CC7"/>
    <w:rsid w:val="00B06067"/>
    <w:rsid w:val="00B1084C"/>
    <w:rsid w:val="00B13238"/>
    <w:rsid w:val="00B136EA"/>
    <w:rsid w:val="00B1459A"/>
    <w:rsid w:val="00B159AF"/>
    <w:rsid w:val="00B1796D"/>
    <w:rsid w:val="00B20637"/>
    <w:rsid w:val="00B22A1E"/>
    <w:rsid w:val="00B22AD1"/>
    <w:rsid w:val="00B23394"/>
    <w:rsid w:val="00B2502B"/>
    <w:rsid w:val="00B25C9A"/>
    <w:rsid w:val="00B25DF3"/>
    <w:rsid w:val="00B26B20"/>
    <w:rsid w:val="00B26BCE"/>
    <w:rsid w:val="00B3005A"/>
    <w:rsid w:val="00B324C2"/>
    <w:rsid w:val="00B32524"/>
    <w:rsid w:val="00B3298B"/>
    <w:rsid w:val="00B40511"/>
    <w:rsid w:val="00B40F84"/>
    <w:rsid w:val="00B432D6"/>
    <w:rsid w:val="00B44422"/>
    <w:rsid w:val="00B51112"/>
    <w:rsid w:val="00B51CE8"/>
    <w:rsid w:val="00B531E2"/>
    <w:rsid w:val="00B541D2"/>
    <w:rsid w:val="00B55E47"/>
    <w:rsid w:val="00B61062"/>
    <w:rsid w:val="00B61490"/>
    <w:rsid w:val="00B61E02"/>
    <w:rsid w:val="00B62AC9"/>
    <w:rsid w:val="00B669C4"/>
    <w:rsid w:val="00B66AD6"/>
    <w:rsid w:val="00B67359"/>
    <w:rsid w:val="00B709D2"/>
    <w:rsid w:val="00B72DD1"/>
    <w:rsid w:val="00B752F0"/>
    <w:rsid w:val="00B81E54"/>
    <w:rsid w:val="00B83AAB"/>
    <w:rsid w:val="00B85AEA"/>
    <w:rsid w:val="00B867C3"/>
    <w:rsid w:val="00B9279E"/>
    <w:rsid w:val="00B94BE3"/>
    <w:rsid w:val="00BA10CC"/>
    <w:rsid w:val="00BA1C46"/>
    <w:rsid w:val="00BA2429"/>
    <w:rsid w:val="00BA2B21"/>
    <w:rsid w:val="00BA39DB"/>
    <w:rsid w:val="00BA4735"/>
    <w:rsid w:val="00BA475F"/>
    <w:rsid w:val="00BA4B11"/>
    <w:rsid w:val="00BB03FC"/>
    <w:rsid w:val="00BB0509"/>
    <w:rsid w:val="00BB079E"/>
    <w:rsid w:val="00BB1E7E"/>
    <w:rsid w:val="00BB4C22"/>
    <w:rsid w:val="00BB6F23"/>
    <w:rsid w:val="00BC4E5B"/>
    <w:rsid w:val="00BD06F9"/>
    <w:rsid w:val="00BD2B2A"/>
    <w:rsid w:val="00BD3013"/>
    <w:rsid w:val="00BD4A2F"/>
    <w:rsid w:val="00BD590F"/>
    <w:rsid w:val="00BD59BF"/>
    <w:rsid w:val="00BD638C"/>
    <w:rsid w:val="00BD6E12"/>
    <w:rsid w:val="00BE013F"/>
    <w:rsid w:val="00BE154B"/>
    <w:rsid w:val="00BE2E14"/>
    <w:rsid w:val="00BE5676"/>
    <w:rsid w:val="00BE577E"/>
    <w:rsid w:val="00BE59DF"/>
    <w:rsid w:val="00BE5EEC"/>
    <w:rsid w:val="00BF4A74"/>
    <w:rsid w:val="00BF5B4C"/>
    <w:rsid w:val="00BF5BF3"/>
    <w:rsid w:val="00BF6077"/>
    <w:rsid w:val="00C00D48"/>
    <w:rsid w:val="00C02DB5"/>
    <w:rsid w:val="00C06FDE"/>
    <w:rsid w:val="00C14044"/>
    <w:rsid w:val="00C153CF"/>
    <w:rsid w:val="00C1581D"/>
    <w:rsid w:val="00C248B9"/>
    <w:rsid w:val="00C251F2"/>
    <w:rsid w:val="00C26AB4"/>
    <w:rsid w:val="00C26F60"/>
    <w:rsid w:val="00C27090"/>
    <w:rsid w:val="00C2762C"/>
    <w:rsid w:val="00C30C94"/>
    <w:rsid w:val="00C34409"/>
    <w:rsid w:val="00C3622A"/>
    <w:rsid w:val="00C36BD1"/>
    <w:rsid w:val="00C374EF"/>
    <w:rsid w:val="00C37C66"/>
    <w:rsid w:val="00C44AE6"/>
    <w:rsid w:val="00C4679E"/>
    <w:rsid w:val="00C514D1"/>
    <w:rsid w:val="00C51AFD"/>
    <w:rsid w:val="00C53ADB"/>
    <w:rsid w:val="00C54880"/>
    <w:rsid w:val="00C56324"/>
    <w:rsid w:val="00C5781F"/>
    <w:rsid w:val="00C611A3"/>
    <w:rsid w:val="00C6433A"/>
    <w:rsid w:val="00C64D02"/>
    <w:rsid w:val="00C650CA"/>
    <w:rsid w:val="00C665E8"/>
    <w:rsid w:val="00C666A1"/>
    <w:rsid w:val="00C701E4"/>
    <w:rsid w:val="00C726A9"/>
    <w:rsid w:val="00C766E5"/>
    <w:rsid w:val="00C77728"/>
    <w:rsid w:val="00C84C39"/>
    <w:rsid w:val="00C8714B"/>
    <w:rsid w:val="00C90EB3"/>
    <w:rsid w:val="00CA146D"/>
    <w:rsid w:val="00CA2343"/>
    <w:rsid w:val="00CA3AAE"/>
    <w:rsid w:val="00CA61FE"/>
    <w:rsid w:val="00CA71F3"/>
    <w:rsid w:val="00CA7CA3"/>
    <w:rsid w:val="00CB5916"/>
    <w:rsid w:val="00CC0C85"/>
    <w:rsid w:val="00CC24A0"/>
    <w:rsid w:val="00CC30BC"/>
    <w:rsid w:val="00CC719C"/>
    <w:rsid w:val="00CD5D16"/>
    <w:rsid w:val="00CE10F9"/>
    <w:rsid w:val="00CE2A3B"/>
    <w:rsid w:val="00CE362F"/>
    <w:rsid w:val="00CE367C"/>
    <w:rsid w:val="00CE3FB1"/>
    <w:rsid w:val="00CE4A5D"/>
    <w:rsid w:val="00CE4EB6"/>
    <w:rsid w:val="00CE5396"/>
    <w:rsid w:val="00CE56D0"/>
    <w:rsid w:val="00CE6B50"/>
    <w:rsid w:val="00CE71D2"/>
    <w:rsid w:val="00CE73E6"/>
    <w:rsid w:val="00CE77E9"/>
    <w:rsid w:val="00CF0014"/>
    <w:rsid w:val="00CF03FF"/>
    <w:rsid w:val="00CF051C"/>
    <w:rsid w:val="00CF26BA"/>
    <w:rsid w:val="00CF2C57"/>
    <w:rsid w:val="00CF5E83"/>
    <w:rsid w:val="00CF65F8"/>
    <w:rsid w:val="00CF7BB6"/>
    <w:rsid w:val="00D0154F"/>
    <w:rsid w:val="00D0479C"/>
    <w:rsid w:val="00D05AAF"/>
    <w:rsid w:val="00D100B0"/>
    <w:rsid w:val="00D11378"/>
    <w:rsid w:val="00D13050"/>
    <w:rsid w:val="00D13400"/>
    <w:rsid w:val="00D176AF"/>
    <w:rsid w:val="00D220FD"/>
    <w:rsid w:val="00D27DD2"/>
    <w:rsid w:val="00D309BB"/>
    <w:rsid w:val="00D30F2A"/>
    <w:rsid w:val="00D3149E"/>
    <w:rsid w:val="00D32A82"/>
    <w:rsid w:val="00D33481"/>
    <w:rsid w:val="00D34026"/>
    <w:rsid w:val="00D34F49"/>
    <w:rsid w:val="00D35ABA"/>
    <w:rsid w:val="00D368D1"/>
    <w:rsid w:val="00D36CE5"/>
    <w:rsid w:val="00D400CA"/>
    <w:rsid w:val="00D413A4"/>
    <w:rsid w:val="00D4296A"/>
    <w:rsid w:val="00D42DE4"/>
    <w:rsid w:val="00D438FD"/>
    <w:rsid w:val="00D43C6E"/>
    <w:rsid w:val="00D47BB3"/>
    <w:rsid w:val="00D47BBA"/>
    <w:rsid w:val="00D47CF1"/>
    <w:rsid w:val="00D51E4F"/>
    <w:rsid w:val="00D535A2"/>
    <w:rsid w:val="00D56136"/>
    <w:rsid w:val="00D5630A"/>
    <w:rsid w:val="00D565AE"/>
    <w:rsid w:val="00D57FB4"/>
    <w:rsid w:val="00D60878"/>
    <w:rsid w:val="00D65057"/>
    <w:rsid w:val="00D657AD"/>
    <w:rsid w:val="00D66E29"/>
    <w:rsid w:val="00D6778D"/>
    <w:rsid w:val="00D7005E"/>
    <w:rsid w:val="00D71344"/>
    <w:rsid w:val="00D716A2"/>
    <w:rsid w:val="00D71BB4"/>
    <w:rsid w:val="00D7305D"/>
    <w:rsid w:val="00D8569D"/>
    <w:rsid w:val="00D85BDC"/>
    <w:rsid w:val="00D87626"/>
    <w:rsid w:val="00D90304"/>
    <w:rsid w:val="00D90A27"/>
    <w:rsid w:val="00D9242F"/>
    <w:rsid w:val="00D944EF"/>
    <w:rsid w:val="00D96FD6"/>
    <w:rsid w:val="00DA2D2F"/>
    <w:rsid w:val="00DA2DB7"/>
    <w:rsid w:val="00DB0947"/>
    <w:rsid w:val="00DB552B"/>
    <w:rsid w:val="00DB6E60"/>
    <w:rsid w:val="00DC0933"/>
    <w:rsid w:val="00DC1000"/>
    <w:rsid w:val="00DC156C"/>
    <w:rsid w:val="00DC30A2"/>
    <w:rsid w:val="00DC3C22"/>
    <w:rsid w:val="00DC6955"/>
    <w:rsid w:val="00DD1A42"/>
    <w:rsid w:val="00DD375B"/>
    <w:rsid w:val="00DE090D"/>
    <w:rsid w:val="00DE0F26"/>
    <w:rsid w:val="00DE2180"/>
    <w:rsid w:val="00DE5B30"/>
    <w:rsid w:val="00DE7199"/>
    <w:rsid w:val="00DF0BFA"/>
    <w:rsid w:val="00DF1EE8"/>
    <w:rsid w:val="00DF4DB3"/>
    <w:rsid w:val="00DF5282"/>
    <w:rsid w:val="00E0028A"/>
    <w:rsid w:val="00E00575"/>
    <w:rsid w:val="00E0118B"/>
    <w:rsid w:val="00E03757"/>
    <w:rsid w:val="00E03F6C"/>
    <w:rsid w:val="00E059D2"/>
    <w:rsid w:val="00E05FA0"/>
    <w:rsid w:val="00E104E0"/>
    <w:rsid w:val="00E13857"/>
    <w:rsid w:val="00E16C0D"/>
    <w:rsid w:val="00E17E36"/>
    <w:rsid w:val="00E20F4A"/>
    <w:rsid w:val="00E20F9A"/>
    <w:rsid w:val="00E27F0A"/>
    <w:rsid w:val="00E3007E"/>
    <w:rsid w:val="00E306BD"/>
    <w:rsid w:val="00E30981"/>
    <w:rsid w:val="00E31121"/>
    <w:rsid w:val="00E32AD2"/>
    <w:rsid w:val="00E32E4D"/>
    <w:rsid w:val="00E33D02"/>
    <w:rsid w:val="00E453E7"/>
    <w:rsid w:val="00E457EF"/>
    <w:rsid w:val="00E47616"/>
    <w:rsid w:val="00E47E7F"/>
    <w:rsid w:val="00E52490"/>
    <w:rsid w:val="00E54AA3"/>
    <w:rsid w:val="00E55ADE"/>
    <w:rsid w:val="00E5719F"/>
    <w:rsid w:val="00E57434"/>
    <w:rsid w:val="00E57E2B"/>
    <w:rsid w:val="00E61098"/>
    <w:rsid w:val="00E61C1B"/>
    <w:rsid w:val="00E6271C"/>
    <w:rsid w:val="00E637FD"/>
    <w:rsid w:val="00E63E0C"/>
    <w:rsid w:val="00E662ED"/>
    <w:rsid w:val="00E67A87"/>
    <w:rsid w:val="00E67B04"/>
    <w:rsid w:val="00E67DA4"/>
    <w:rsid w:val="00E72381"/>
    <w:rsid w:val="00E7471E"/>
    <w:rsid w:val="00E76DA1"/>
    <w:rsid w:val="00E826E5"/>
    <w:rsid w:val="00E82F32"/>
    <w:rsid w:val="00E90383"/>
    <w:rsid w:val="00E90F0A"/>
    <w:rsid w:val="00E919B9"/>
    <w:rsid w:val="00E92212"/>
    <w:rsid w:val="00E93DD9"/>
    <w:rsid w:val="00E94B93"/>
    <w:rsid w:val="00E971DA"/>
    <w:rsid w:val="00E9753C"/>
    <w:rsid w:val="00E9776C"/>
    <w:rsid w:val="00EA1FD0"/>
    <w:rsid w:val="00EA2D5B"/>
    <w:rsid w:val="00EA31F6"/>
    <w:rsid w:val="00EA33B0"/>
    <w:rsid w:val="00EA4DFD"/>
    <w:rsid w:val="00EA5E31"/>
    <w:rsid w:val="00EB4662"/>
    <w:rsid w:val="00EB4DE5"/>
    <w:rsid w:val="00EC0480"/>
    <w:rsid w:val="00EC0C81"/>
    <w:rsid w:val="00EC2AB0"/>
    <w:rsid w:val="00ED1031"/>
    <w:rsid w:val="00ED1787"/>
    <w:rsid w:val="00ED6718"/>
    <w:rsid w:val="00ED6ABB"/>
    <w:rsid w:val="00ED7153"/>
    <w:rsid w:val="00ED7577"/>
    <w:rsid w:val="00ED7A2A"/>
    <w:rsid w:val="00ED7B45"/>
    <w:rsid w:val="00EE02B9"/>
    <w:rsid w:val="00EE356E"/>
    <w:rsid w:val="00EE3C3F"/>
    <w:rsid w:val="00EE57F2"/>
    <w:rsid w:val="00EF01C8"/>
    <w:rsid w:val="00EF044F"/>
    <w:rsid w:val="00EF4796"/>
    <w:rsid w:val="00EF4CBD"/>
    <w:rsid w:val="00EF60C9"/>
    <w:rsid w:val="00EF6823"/>
    <w:rsid w:val="00EF730A"/>
    <w:rsid w:val="00EF7441"/>
    <w:rsid w:val="00F02387"/>
    <w:rsid w:val="00F02692"/>
    <w:rsid w:val="00F05A8D"/>
    <w:rsid w:val="00F075E4"/>
    <w:rsid w:val="00F108DF"/>
    <w:rsid w:val="00F119B6"/>
    <w:rsid w:val="00F120F9"/>
    <w:rsid w:val="00F126C6"/>
    <w:rsid w:val="00F156B9"/>
    <w:rsid w:val="00F160B8"/>
    <w:rsid w:val="00F16A6E"/>
    <w:rsid w:val="00F17127"/>
    <w:rsid w:val="00F2092A"/>
    <w:rsid w:val="00F2259A"/>
    <w:rsid w:val="00F22EAE"/>
    <w:rsid w:val="00F26EB7"/>
    <w:rsid w:val="00F2750B"/>
    <w:rsid w:val="00F301EF"/>
    <w:rsid w:val="00F33743"/>
    <w:rsid w:val="00F33C13"/>
    <w:rsid w:val="00F33CDC"/>
    <w:rsid w:val="00F432F8"/>
    <w:rsid w:val="00F44E12"/>
    <w:rsid w:val="00F5044F"/>
    <w:rsid w:val="00F55720"/>
    <w:rsid w:val="00F56DC1"/>
    <w:rsid w:val="00F57A45"/>
    <w:rsid w:val="00F6100E"/>
    <w:rsid w:val="00F611C3"/>
    <w:rsid w:val="00F63CCC"/>
    <w:rsid w:val="00F63F8C"/>
    <w:rsid w:val="00F6535F"/>
    <w:rsid w:val="00F65BA9"/>
    <w:rsid w:val="00F700C4"/>
    <w:rsid w:val="00F7446D"/>
    <w:rsid w:val="00F75DC6"/>
    <w:rsid w:val="00F809E6"/>
    <w:rsid w:val="00F8226D"/>
    <w:rsid w:val="00F91A84"/>
    <w:rsid w:val="00F94E52"/>
    <w:rsid w:val="00F95C69"/>
    <w:rsid w:val="00F9692E"/>
    <w:rsid w:val="00FA2A5B"/>
    <w:rsid w:val="00FA3BFE"/>
    <w:rsid w:val="00FA525C"/>
    <w:rsid w:val="00FA6B43"/>
    <w:rsid w:val="00FA6CC1"/>
    <w:rsid w:val="00FB1F83"/>
    <w:rsid w:val="00FB3E64"/>
    <w:rsid w:val="00FB6FA7"/>
    <w:rsid w:val="00FB74E0"/>
    <w:rsid w:val="00FC29EA"/>
    <w:rsid w:val="00FC401A"/>
    <w:rsid w:val="00FC4073"/>
    <w:rsid w:val="00FC6D3D"/>
    <w:rsid w:val="00FD142B"/>
    <w:rsid w:val="00FD30F6"/>
    <w:rsid w:val="00FD61E6"/>
    <w:rsid w:val="00FD7EE7"/>
    <w:rsid w:val="00FE0381"/>
    <w:rsid w:val="00FE4DAA"/>
    <w:rsid w:val="00FE7B3A"/>
    <w:rsid w:val="00FE7C69"/>
    <w:rsid w:val="00FF09B4"/>
    <w:rsid w:val="00FF62F6"/>
    <w:rsid w:val="00FF6998"/>
    <w:rsid w:val="050B6D23"/>
    <w:rsid w:val="05EC243A"/>
    <w:rsid w:val="07254E2D"/>
    <w:rsid w:val="0D027B40"/>
    <w:rsid w:val="0EE95422"/>
    <w:rsid w:val="0F881F4B"/>
    <w:rsid w:val="14A43964"/>
    <w:rsid w:val="1EB0645C"/>
    <w:rsid w:val="210729B5"/>
    <w:rsid w:val="230356D5"/>
    <w:rsid w:val="298C7576"/>
    <w:rsid w:val="3369683F"/>
    <w:rsid w:val="340030F9"/>
    <w:rsid w:val="35C539F4"/>
    <w:rsid w:val="3DE40068"/>
    <w:rsid w:val="436D30E0"/>
    <w:rsid w:val="44502EB1"/>
    <w:rsid w:val="47DE4EFF"/>
    <w:rsid w:val="4C8320F8"/>
    <w:rsid w:val="4E0B62AA"/>
    <w:rsid w:val="57B84D0F"/>
    <w:rsid w:val="6FF11ABB"/>
    <w:rsid w:val="71F42D4C"/>
    <w:rsid w:val="729879EF"/>
    <w:rsid w:val="73DE7E65"/>
    <w:rsid w:val="76BD07DA"/>
    <w:rsid w:val="79E90C6A"/>
    <w:rsid w:val="7BF2070B"/>
    <w:rsid w:val="7D706566"/>
    <w:rsid w:val="7D8E4011"/>
    <w:rsid w:val="7E0321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8"/>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7"/>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7"/>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6">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6">
    <w:name w:val="caption"/>
    <w:basedOn w:val="1"/>
    <w:next w:val="1"/>
    <w:autoRedefine/>
    <w:unhideWhenUsed/>
    <w:qFormat/>
    <w:uiPriority w:val="35"/>
    <w:rPr>
      <w:rFonts w:eastAsia="黑体" w:asciiTheme="majorHAnsi" w:hAnsiTheme="majorHAnsi" w:cstheme="majorBidi"/>
      <w:sz w:val="20"/>
      <w:szCs w:val="20"/>
    </w:rPr>
  </w:style>
  <w:style w:type="paragraph" w:styleId="7">
    <w:name w:val="annotation text"/>
    <w:basedOn w:val="1"/>
    <w:link w:val="38"/>
    <w:semiHidden/>
    <w:unhideWhenUsed/>
    <w:qFormat/>
    <w:uiPriority w:val="0"/>
    <w:pPr>
      <w:jc w:val="left"/>
    </w:pPr>
  </w:style>
  <w:style w:type="paragraph" w:styleId="8">
    <w:name w:val="Body Text"/>
    <w:basedOn w:val="1"/>
    <w:link w:val="36"/>
    <w:autoRedefine/>
    <w:semiHidden/>
    <w:unhideWhenUsed/>
    <w:qFormat/>
    <w:uiPriority w:val="99"/>
    <w:pPr>
      <w:spacing w:after="120"/>
    </w:pPr>
  </w:style>
  <w:style w:type="paragraph" w:styleId="9">
    <w:name w:val="Balloon Text"/>
    <w:basedOn w:val="1"/>
    <w:link w:val="32"/>
    <w:autoRedefine/>
    <w:semiHidden/>
    <w:unhideWhenUsed/>
    <w:qFormat/>
    <w:uiPriority w:val="99"/>
    <w:rPr>
      <w:sz w:val="18"/>
      <w:szCs w:val="18"/>
    </w:rPr>
  </w:style>
  <w:style w:type="paragraph" w:styleId="10">
    <w:name w:val="footer"/>
    <w:basedOn w:val="1"/>
    <w:link w:val="21"/>
    <w:autoRedefine/>
    <w:unhideWhenUsed/>
    <w:qFormat/>
    <w:uiPriority w:val="99"/>
    <w:pPr>
      <w:tabs>
        <w:tab w:val="center" w:pos="4153"/>
        <w:tab w:val="right" w:pos="8306"/>
      </w:tabs>
      <w:snapToGrid w:val="0"/>
      <w:jc w:val="left"/>
    </w:pPr>
    <w:rPr>
      <w:sz w:val="18"/>
      <w:szCs w:val="18"/>
    </w:rPr>
  </w:style>
  <w:style w:type="paragraph" w:styleId="11">
    <w:name w:val="header"/>
    <w:basedOn w:val="1"/>
    <w:link w:val="2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Normal (Web)"/>
    <w:basedOn w:val="1"/>
    <w:autoRedefine/>
    <w:semiHidden/>
    <w:unhideWhenUsed/>
    <w:qFormat/>
    <w:uiPriority w:val="99"/>
    <w:rPr>
      <w:sz w:val="24"/>
    </w:rPr>
  </w:style>
  <w:style w:type="paragraph" w:styleId="13">
    <w:name w:val="annotation subject"/>
    <w:basedOn w:val="7"/>
    <w:next w:val="7"/>
    <w:link w:val="39"/>
    <w:autoRedefine/>
    <w:semiHidden/>
    <w:unhideWhenUsed/>
    <w:qFormat/>
    <w:uiPriority w:val="99"/>
    <w:rPr>
      <w:b/>
      <w:bCs/>
    </w:rPr>
  </w:style>
  <w:style w:type="table" w:styleId="15">
    <w:name w:val="Table Grid"/>
    <w:basedOn w:val="14"/>
    <w:autoRedefine/>
    <w:qFormat/>
    <w:uiPriority w:val="0"/>
    <w:pPr>
      <w:widowControl w:val="0"/>
      <w:autoSpaceDE w:val="0"/>
      <w:autoSpaceDN w:val="0"/>
      <w:adjustRightInd w:val="0"/>
      <w:spacing w:after="120"/>
      <w:jc w:val="both"/>
    </w:pPr>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annotation reference"/>
    <w:basedOn w:val="16"/>
    <w:autoRedefine/>
    <w:semiHidden/>
    <w:unhideWhenUsed/>
    <w:qFormat/>
    <w:uiPriority w:val="0"/>
    <w:rPr>
      <w:sz w:val="21"/>
      <w:szCs w:val="21"/>
    </w:rPr>
  </w:style>
  <w:style w:type="character" w:customStyle="1" w:styleId="18">
    <w:name w:val="标题 2 字符"/>
    <w:basedOn w:val="16"/>
    <w:link w:val="3"/>
    <w:autoRedefine/>
    <w:qFormat/>
    <w:uiPriority w:val="9"/>
    <w:rPr>
      <w:rFonts w:asciiTheme="majorHAnsi" w:hAnsiTheme="majorHAnsi" w:eastAsiaTheme="majorEastAsia" w:cstheme="majorBidi"/>
      <w:b/>
      <w:bCs/>
      <w:sz w:val="32"/>
      <w:szCs w:val="32"/>
    </w:rPr>
  </w:style>
  <w:style w:type="character" w:customStyle="1" w:styleId="19">
    <w:name w:val="标题 1 字符"/>
    <w:basedOn w:val="16"/>
    <w:link w:val="2"/>
    <w:autoRedefine/>
    <w:qFormat/>
    <w:uiPriority w:val="9"/>
    <w:rPr>
      <w:b/>
      <w:bCs/>
      <w:kern w:val="44"/>
      <w:sz w:val="44"/>
      <w:szCs w:val="44"/>
    </w:rPr>
  </w:style>
  <w:style w:type="character" w:customStyle="1" w:styleId="20">
    <w:name w:val="页眉 字符"/>
    <w:basedOn w:val="16"/>
    <w:link w:val="11"/>
    <w:autoRedefine/>
    <w:qFormat/>
    <w:uiPriority w:val="99"/>
    <w:rPr>
      <w:sz w:val="18"/>
      <w:szCs w:val="18"/>
    </w:rPr>
  </w:style>
  <w:style w:type="character" w:customStyle="1" w:styleId="21">
    <w:name w:val="页脚 字符"/>
    <w:basedOn w:val="16"/>
    <w:link w:val="10"/>
    <w:autoRedefine/>
    <w:qFormat/>
    <w:uiPriority w:val="99"/>
    <w:rPr>
      <w:sz w:val="18"/>
      <w:szCs w:val="18"/>
    </w:rPr>
  </w:style>
  <w:style w:type="paragraph" w:styleId="22">
    <w:name w:val="List Paragraph"/>
    <w:basedOn w:val="1"/>
    <w:autoRedefine/>
    <w:qFormat/>
    <w:uiPriority w:val="34"/>
    <w:pPr>
      <w:ind w:firstLine="420" w:firstLineChars="200"/>
    </w:pPr>
  </w:style>
  <w:style w:type="table" w:customStyle="1" w:styleId="23">
    <w:name w:val="网格型1"/>
    <w:basedOn w:val="14"/>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
    <w:name w:val="网格型2"/>
    <w:basedOn w:val="14"/>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
    <w:name w:val="网格型3"/>
    <w:basedOn w:val="14"/>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
    <w:name w:val="网格型4"/>
    <w:basedOn w:val="14"/>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
    <w:name w:val="标题 3 字符"/>
    <w:basedOn w:val="16"/>
    <w:link w:val="4"/>
    <w:autoRedefine/>
    <w:qFormat/>
    <w:uiPriority w:val="9"/>
    <w:rPr>
      <w:b/>
      <w:bCs/>
      <w:sz w:val="32"/>
      <w:szCs w:val="32"/>
    </w:rPr>
  </w:style>
  <w:style w:type="paragraph" w:customStyle="1" w:styleId="28">
    <w:name w:val="MTDisplayEquation"/>
    <w:basedOn w:val="1"/>
    <w:next w:val="1"/>
    <w:link w:val="29"/>
    <w:autoRedefine/>
    <w:qFormat/>
    <w:uiPriority w:val="0"/>
    <w:pPr>
      <w:tabs>
        <w:tab w:val="center" w:pos="4560"/>
        <w:tab w:val="right" w:pos="9120"/>
      </w:tabs>
      <w:autoSpaceDE w:val="0"/>
      <w:autoSpaceDN w:val="0"/>
      <w:adjustRightInd w:val="0"/>
      <w:spacing w:line="360" w:lineRule="auto"/>
      <w:jc w:val="left"/>
    </w:pPr>
    <w:rPr>
      <w:rFonts w:ascii="宋体" w:hAnsi="Times New Roman" w:eastAsia="宋体" w:cs="Times New Roman"/>
      <w:kern w:val="0"/>
      <w:sz w:val="24"/>
      <w:szCs w:val="20"/>
    </w:rPr>
  </w:style>
  <w:style w:type="character" w:customStyle="1" w:styleId="29">
    <w:name w:val="MTDisplayEquation 字符"/>
    <w:basedOn w:val="16"/>
    <w:link w:val="28"/>
    <w:autoRedefine/>
    <w:qFormat/>
    <w:uiPriority w:val="0"/>
    <w:rPr>
      <w:rFonts w:ascii="宋体" w:hAnsi="Times New Roman" w:eastAsia="宋体" w:cs="Times New Roman"/>
      <w:kern w:val="0"/>
      <w:sz w:val="24"/>
      <w:szCs w:val="20"/>
    </w:rPr>
  </w:style>
  <w:style w:type="paragraph" w:customStyle="1" w:styleId="30">
    <w:name w:val="缺省文本"/>
    <w:basedOn w:val="1"/>
    <w:autoRedefine/>
    <w:qFormat/>
    <w:uiPriority w:val="0"/>
    <w:pPr>
      <w:autoSpaceDE w:val="0"/>
      <w:autoSpaceDN w:val="0"/>
      <w:adjustRightInd w:val="0"/>
      <w:spacing w:line="360" w:lineRule="auto"/>
      <w:jc w:val="left"/>
    </w:pPr>
    <w:rPr>
      <w:rFonts w:ascii="Times New Roman" w:hAnsi="Times New Roman" w:eastAsia="宋体" w:cs="Times New Roman"/>
      <w:kern w:val="0"/>
      <w:szCs w:val="20"/>
    </w:rPr>
  </w:style>
  <w:style w:type="character" w:styleId="31">
    <w:name w:val="Placeholder Text"/>
    <w:basedOn w:val="16"/>
    <w:autoRedefine/>
    <w:semiHidden/>
    <w:qFormat/>
    <w:uiPriority w:val="99"/>
    <w:rPr>
      <w:color w:val="808080"/>
    </w:rPr>
  </w:style>
  <w:style w:type="character" w:customStyle="1" w:styleId="32">
    <w:name w:val="批注框文本 字符"/>
    <w:basedOn w:val="16"/>
    <w:link w:val="9"/>
    <w:autoRedefine/>
    <w:semiHidden/>
    <w:qFormat/>
    <w:uiPriority w:val="99"/>
    <w:rPr>
      <w:sz w:val="18"/>
      <w:szCs w:val="18"/>
    </w:rPr>
  </w:style>
  <w:style w:type="paragraph" w:customStyle="1" w:styleId="33">
    <w:name w:val="- Bullets"/>
    <w:basedOn w:val="1"/>
    <w:next w:val="22"/>
    <w:link w:val="34"/>
    <w:autoRedefine/>
    <w:qFormat/>
    <w:uiPriority w:val="34"/>
    <w:pPr>
      <w:widowControl/>
      <w:ind w:left="840" w:leftChars="400"/>
      <w:jc w:val="left"/>
    </w:pPr>
    <w:rPr>
      <w:rFonts w:ascii="Times" w:hAnsi="Times" w:eastAsia="Batang"/>
      <w:szCs w:val="24"/>
      <w:lang w:val="en-GB" w:eastAsia="zh-CN"/>
    </w:rPr>
  </w:style>
  <w:style w:type="character" w:customStyle="1" w:styleId="34">
    <w:name w:val="列出段落 字符"/>
    <w:link w:val="33"/>
    <w:autoRedefine/>
    <w:qFormat/>
    <w:uiPriority w:val="34"/>
    <w:rPr>
      <w:rFonts w:ascii="Times" w:hAnsi="Times" w:eastAsia="Batang"/>
      <w:szCs w:val="24"/>
      <w:lang w:val="en-GB" w:eastAsia="zh-CN"/>
    </w:rPr>
  </w:style>
  <w:style w:type="paragraph" w:customStyle="1" w:styleId="35">
    <w:name w:val="proposal"/>
    <w:basedOn w:val="8"/>
    <w:next w:val="1"/>
    <w:autoRedefine/>
    <w:qFormat/>
    <w:uiPriority w:val="0"/>
    <w:pPr>
      <w:widowControl/>
      <w:numPr>
        <w:ilvl w:val="0"/>
        <w:numId w:val="1"/>
      </w:numPr>
      <w:spacing w:before="120" w:beforeLines="50" w:afterLines="50"/>
    </w:pPr>
    <w:rPr>
      <w:rFonts w:ascii="Times New Roman" w:hAnsi="Times New Roman" w:eastAsia="宋体" w:cs="Times New Roman"/>
      <w:b/>
      <w:kern w:val="0"/>
      <w:sz w:val="20"/>
      <w:szCs w:val="20"/>
    </w:rPr>
  </w:style>
  <w:style w:type="character" w:customStyle="1" w:styleId="36">
    <w:name w:val="正文文本 字符"/>
    <w:basedOn w:val="16"/>
    <w:link w:val="8"/>
    <w:autoRedefine/>
    <w:semiHidden/>
    <w:qFormat/>
    <w:uiPriority w:val="99"/>
  </w:style>
  <w:style w:type="character" w:customStyle="1" w:styleId="37">
    <w:name w:val="标题 4 字符"/>
    <w:basedOn w:val="16"/>
    <w:link w:val="5"/>
    <w:autoRedefine/>
    <w:semiHidden/>
    <w:qFormat/>
    <w:uiPriority w:val="9"/>
    <w:rPr>
      <w:rFonts w:asciiTheme="majorHAnsi" w:hAnsiTheme="majorHAnsi" w:eastAsiaTheme="majorEastAsia" w:cstheme="majorBidi"/>
      <w:b/>
      <w:bCs/>
      <w:sz w:val="28"/>
      <w:szCs w:val="28"/>
    </w:rPr>
  </w:style>
  <w:style w:type="character" w:customStyle="1" w:styleId="38">
    <w:name w:val="批注文字 字符"/>
    <w:basedOn w:val="16"/>
    <w:link w:val="7"/>
    <w:autoRedefine/>
    <w:semiHidden/>
    <w:qFormat/>
    <w:uiPriority w:val="99"/>
  </w:style>
  <w:style w:type="character" w:customStyle="1" w:styleId="39">
    <w:name w:val="批注主题 字符"/>
    <w:basedOn w:val="38"/>
    <w:link w:val="13"/>
    <w:autoRedefine/>
    <w:semiHidden/>
    <w:qFormat/>
    <w:uiPriority w:val="99"/>
    <w:rPr>
      <w:b/>
      <w:bCs/>
    </w:rPr>
  </w:style>
  <w:style w:type="character" w:customStyle="1" w:styleId="40">
    <w:name w:val="标题 2 Char"/>
    <w:autoRedefine/>
    <w:qFormat/>
    <w:uiPriority w:val="0"/>
    <w:rPr>
      <w:rFonts w:ascii="Arial" w:hAnsi="Arial"/>
      <w:sz w:val="32"/>
      <w:lang w:val="en-GB" w:eastAsia="en-US"/>
    </w:rPr>
  </w:style>
  <w:style w:type="paragraph" w:customStyle="1" w:styleId="41">
    <w:name w:val="Guidance"/>
    <w:basedOn w:val="1"/>
    <w:autoRedefine/>
    <w:qFormat/>
    <w:uiPriority w:val="0"/>
    <w:pPr>
      <w:widowControl/>
      <w:overflowPunct w:val="0"/>
      <w:autoSpaceDE w:val="0"/>
      <w:autoSpaceDN w:val="0"/>
      <w:adjustRightInd w:val="0"/>
      <w:spacing w:after="180"/>
      <w:jc w:val="left"/>
    </w:pPr>
    <w:rPr>
      <w:rFonts w:ascii="Times New Roman" w:hAnsi="Times New Roman" w:eastAsia="Times New Roman" w:cs="Times New Roman"/>
      <w:i/>
      <w:color w:val="000000"/>
      <w:kern w:val="0"/>
      <w:sz w:val="20"/>
      <w:szCs w:val="20"/>
      <w:lang w:val="en-GB" w:eastAsia="ja-JP"/>
    </w:rPr>
  </w:style>
  <w:style w:type="character" w:customStyle="1" w:styleId="42">
    <w:name w:val="text-only"/>
    <w:basedOn w:val="16"/>
    <w:autoRedefine/>
    <w:qFormat/>
    <w:uiPriority w:val="0"/>
  </w:style>
  <w:style w:type="paragraph" w:customStyle="1" w:styleId="43">
    <w:name w:val="B1"/>
    <w:autoRedefine/>
    <w:qFormat/>
    <w:uiPriority w:val="0"/>
    <w:pPr>
      <w:overflowPunct w:val="0"/>
      <w:autoSpaceDE w:val="0"/>
      <w:autoSpaceDN w:val="0"/>
      <w:adjustRightInd w:val="0"/>
      <w:spacing w:after="180" w:afterAutospacing="0"/>
      <w:ind w:left="568" w:hanging="284"/>
      <w:jc w:val="left"/>
      <w:textAlignment w:val="baseline"/>
    </w:pPr>
    <w:rPr>
      <w:rFonts w:hint="default" w:ascii="Times New Roman" w:hAnsi="Times New Roman" w:eastAsia="宋体" w:cs="Times New Roman"/>
      <w:kern w:val="0"/>
      <w:lang w:val="en-US" w:eastAsia="zh-CN" w:bidi="ar"/>
    </w:rPr>
  </w:style>
  <w:style w:type="paragraph" w:customStyle="1" w:styleId="44">
    <w:name w:val="NO"/>
    <w:basedOn w:val="1"/>
    <w:autoRedefine/>
    <w:qFormat/>
    <w:uiPriority w:val="0"/>
    <w:pPr>
      <w:keepNext w:val="0"/>
      <w:keepLines/>
      <w:widowControl w:val="0"/>
      <w:suppressLineNumbers w:val="0"/>
      <w:overflowPunct w:val="0"/>
      <w:autoSpaceDE w:val="0"/>
      <w:autoSpaceDN w:val="0"/>
      <w:adjustRightInd w:val="0"/>
      <w:spacing w:after="180" w:afterAutospacing="0"/>
      <w:ind w:left="1135" w:hanging="851"/>
      <w:jc w:val="left"/>
      <w:textAlignment w:val="baseline"/>
    </w:pPr>
    <w:rPr>
      <w:rFonts w:hint="default" w:ascii="Times New Roman" w:hAnsi="Times New Roman" w:eastAsia="宋体" w:cs="Times New Roman"/>
      <w:kern w:val="0"/>
      <w:lang w:val="en-US" w:eastAsia="zh-CN" w:bidi="ar"/>
    </w:rPr>
  </w:style>
  <w:style w:type="paragraph" w:customStyle="1" w:styleId="45">
    <w:name w:val="B2"/>
    <w:autoRedefine/>
    <w:qFormat/>
    <w:uiPriority w:val="0"/>
    <w:pPr>
      <w:overflowPunct w:val="0"/>
      <w:autoSpaceDE w:val="0"/>
      <w:autoSpaceDN w:val="0"/>
      <w:adjustRightInd w:val="0"/>
      <w:spacing w:after="180" w:afterAutospacing="0"/>
      <w:ind w:left="851" w:hanging="284"/>
      <w:jc w:val="left"/>
      <w:textAlignment w:val="baseline"/>
    </w:pPr>
    <w:rPr>
      <w:rFonts w:hint="default" w:ascii="Times New Roman" w:hAnsi="Times New Roman" w:eastAsia="宋体" w:cs="Times New Roman"/>
      <w:kern w:val="0"/>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804298-A512-4812-8234-D4711B31D107}">
  <ds:schemaRefs/>
</ds:datastoreItem>
</file>

<file path=docProps/app.xml><?xml version="1.0" encoding="utf-8"?>
<Properties xmlns="http://schemas.openxmlformats.org/officeDocument/2006/extended-properties" xmlns:vt="http://schemas.openxmlformats.org/officeDocument/2006/docPropsVTypes">
  <Template>Normal.dotm</Template>
  <Pages>4</Pages>
  <Words>3898</Words>
  <Characters>22796</Characters>
  <Lines>1</Lines>
  <Paragraphs>1</Paragraphs>
  <TotalTime>1</TotalTime>
  <ScaleCrop>false</ScaleCrop>
  <LinksUpToDate>false</LinksUpToDate>
  <CharactersWithSpaces>26478</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2024-02-19T02:20:00Z</dcterms:created>
  <dc:creator>zhangzhenyu3@xiaomi.com</dc:creator>
  <cp:lastModifiedBy>肖凯</cp:lastModifiedBy>
  <cp:lastPrinted>2023-04-07T13:12:00Z</cp:lastPrinted>
  <dcterms:modified xsi:type="dcterms:W3CDTF">2024-08-09T14:21:37Z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8da34c211ae4e4da8eb36b31b833cf4">
    <vt:lpwstr>CWMDruE11vILdA3O62qWCNfjacXvGQjYUzpBQvUEmri149eiF4ZmJGmk4VWDMc51Wc5p9NxqiozXDljm8YeDNa4tA==</vt:lpwstr>
  </property>
  <property fmtid="{D5CDD505-2E9C-101B-9397-08002B2CF9AE}" pid="3" name="CWM32cdffc012f611ee80006bc200006bc2">
    <vt:lpwstr>CWMz5x925vBnxBEjP+UI6sjGRF9Cx//98gSNqy8QGmD4ugeBQFbdrh9xDL3I2uAhjQNH0Lz4LP+i7ZvbLrgxDw9JQ==</vt:lpwstr>
  </property>
  <property fmtid="{D5CDD505-2E9C-101B-9397-08002B2CF9AE}" pid="4" name="CWM4ea2131f4e7f40d6be6d5eed7fc1f44a">
    <vt:lpwstr>CWM77uAQFHKMFNgw3z5odUuBHhtRWfy29fPelFbhxfGxydQEzU8VvhOXrqL8jwjbYUO4ffNvruveEgEACSUiqygeQ==</vt:lpwstr>
  </property>
  <property fmtid="{D5CDD505-2E9C-101B-9397-08002B2CF9AE}" pid="5" name="CWM58a68308204b4affbb06ea58c7feaace">
    <vt:lpwstr>CWMekxfheYJU0GT4mw1qmwNNG5+nOUSKKOb+HfwnCN386GliwtQjXVFv2lyaUkYGBWlrL+XiiVnSybsPEJ/HIINGg==</vt:lpwstr>
  </property>
  <property fmtid="{D5CDD505-2E9C-101B-9397-08002B2CF9AE}" pid="6" name="CWM60e99427810e47ccbd03da083a3fa9ce">
    <vt:lpwstr>CWMLOI00jn1wSPzcPPVd+FX5QaA24shRGQZtu8IUhifmlky/mvmZelnFWEW1hcTuzYCMaySWrD+vusY+3iWfsNODA==</vt:lpwstr>
  </property>
  <property fmtid="{D5CDD505-2E9C-101B-9397-08002B2CF9AE}" pid="7" name="CWM6c6e5c24dc97486d849e0aa9cb25ffca">
    <vt:lpwstr>CWMl9A7d2j3tAgFnHBWz5wj9Ou5vxH5r+ZO8HSbaTiq1IioZAnMp8T6UClvmZP0Q5eqwYi0Eo0bVj9TOuwyi5c26g==</vt:lpwstr>
  </property>
  <property fmtid="{D5CDD505-2E9C-101B-9397-08002B2CF9AE}" pid="8" name="CWMb3fa8fc0384711ee8000397200003872">
    <vt:lpwstr>CWMUm7YRluin17mj2wTLss8YvJEjDL2F5mctsPrISfcYawRVnu/GPhwytzFJLxfFzL3ubmxKOy5QPTPTsKOjVMa8A==</vt:lpwstr>
  </property>
  <property fmtid="{D5CDD505-2E9C-101B-9397-08002B2CF9AE}" pid="9" name="CWMb974f40338f54e2c98c47818ede666dd">
    <vt:lpwstr>CWMQ5NgZMed5WtZlTWg/65bPARE5Iip/aW5JT1MMqvRCnGRMJH5pl7+2DuOHrW9sJxB4vuC6ueRQ7c2ylRHNlDQxg==</vt:lpwstr>
  </property>
  <property fmtid="{D5CDD505-2E9C-101B-9397-08002B2CF9AE}" pid="10" name="CWMff264c3038da11ee8000070a0000060a">
    <vt:lpwstr>CWM/wT0fHbDGakDTPW2CKXQObrBYax8zMHXsTTy5bfghLTT/2/oS4SqMg3km5rl8B1zSu7xcUwcGv0MMoa7UuvXQA==</vt:lpwstr>
  </property>
  <property fmtid="{D5CDD505-2E9C-101B-9397-08002B2CF9AE}" pid="11" name="MTEquationNumber2">
    <vt:lpwstr>(#E1)</vt:lpwstr>
  </property>
  <property fmtid="{D5CDD505-2E9C-101B-9397-08002B2CF9AE}" pid="12" name="MTEquationSection">
    <vt:lpwstr>1</vt:lpwstr>
  </property>
  <property fmtid="{D5CDD505-2E9C-101B-9397-08002B2CF9AE}" pid="13" name="MTPreferenceSource">
    <vt:lpwstr>aaa.eqp</vt:lpwstr>
  </property>
  <property fmtid="{D5CDD505-2E9C-101B-9397-08002B2CF9AE}" pid="14"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TextFE=宋体_x000d_</vt:lpwstr>
  </property>
  <property fmtid="{D5CDD505-2E9C-101B-9397-08002B2CF9AE}" pid="15" name="MTPreferences 1">
    <vt:lpwstr>_x000d_ [Sizes]_x000d_ Full=11 pt_x000d_ Script=7 pt_x000d_ ScriptScript=5 pt_x000d_ Symbol=18 pt_x000d_ SubSymbol=12 pt_x000d_ User1=75 %_x000d_ User2=150 %_x000d_ SmallLargeIncr=1 pt_x000d_ _x000d_ [Spacing]_x000d_ LineSpacing=150 %_x000d_ MatrixRowSpacing=150 %_x000d_ MatrixColSpacing=100 %_x000d_ SuperscriptHeight=45 %_x000d_ SubscriptDepth=25</vt:lpwstr>
  </property>
  <property fmtid="{D5CDD505-2E9C-101B-9397-08002B2CF9AE}" pid="16" name="MTPreferences 2">
    <vt:lpwstr>%_x000d_ SubSupGap=8 %_x000d_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vt:lpwstr>
  </property>
  <property fmtid="{D5CDD505-2E9C-101B-9397-08002B2CF9AE}" pid="17" name="MTPreferences 3">
    <vt:lpwstr>inGap=8 %_x000d_ VertRadGap=17 %_x000d_ HorizRadGap=8 %_x000d_ RadWidth=100 %_x000d_ EmbellGap=12.5 %_x000d_ PrimeHeight=45 %_x000d_ BoxStrokeThick=5 %_x000d_ StikeThruThick=5 %_x000d_ MatrixLineThick=5 %_x000d_ RadStrokeThick=5 %_x000d_ HorizFenceGap=10 %_x000d_ _x000d_</vt:lpwstr>
  </property>
  <property fmtid="{D5CDD505-2E9C-101B-9397-08002B2CF9AE}" pid="18" name="CWMe78f021d561f4ff7a6e9fcbfda6947b0">
    <vt:lpwstr>CWM6SJhyN5guX+ApTi177Ke9V/7YytUM6Qg1gmj4qEK+2o8BsrOPed3lzYzYsBdGzBmyHhckF4eBNI3Pjg91ClFbQ==</vt:lpwstr>
  </property>
  <property fmtid="{D5CDD505-2E9C-101B-9397-08002B2CF9AE}" pid="19" name="KSOProductBuildVer">
    <vt:lpwstr>2052-12.1.0.17147</vt:lpwstr>
  </property>
  <property fmtid="{D5CDD505-2E9C-101B-9397-08002B2CF9AE}" pid="20" name="ICV">
    <vt:lpwstr>BE3FAFDE15BA41F8A3FD0FB1C85CBBA0_12</vt:lpwstr>
  </property>
</Properties>
</file>